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37A8" w14:textId="759EB36C" w:rsidR="006A19C2" w:rsidRPr="00971CD7" w:rsidRDefault="00D7580B" w:rsidP="00E2152A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 wp14:anchorId="1809DA5F" wp14:editId="3C402C5F">
            <wp:extent cx="2088107" cy="1273746"/>
            <wp:effectExtent l="0" t="0" r="7620" b="3175"/>
            <wp:docPr id="1967974638" name="Picture 1" descr="A group of people in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74638" name="Picture 1" descr="A group of people in a li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81" cy="127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8124" w14:textId="751F3D27" w:rsidR="00971E2E" w:rsidRPr="00971E2E" w:rsidRDefault="00D7580B" w:rsidP="00E2152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Southern GP</w:t>
      </w:r>
      <w:r w:rsidR="00F50E57" w:rsidRPr="00971E2E">
        <w:rPr>
          <w:rFonts w:cs="Arial"/>
          <w:b/>
          <w:szCs w:val="24"/>
        </w:rPr>
        <w:t xml:space="preserve"> Federation</w:t>
      </w:r>
      <w:r>
        <w:rPr>
          <w:rFonts w:cs="Arial"/>
          <w:b/>
          <w:szCs w:val="24"/>
        </w:rPr>
        <w:t xml:space="preserve"> Support Unit</w:t>
      </w:r>
    </w:p>
    <w:p w14:paraId="19ED8279" w14:textId="77777777" w:rsidR="00D7580B" w:rsidRPr="00D7580B" w:rsidRDefault="00D7580B" w:rsidP="00E2152A">
      <w:pPr>
        <w:jc w:val="center"/>
        <w:rPr>
          <w:rFonts w:cs="Arial"/>
          <w:b/>
          <w:bCs/>
          <w:szCs w:val="24"/>
          <w:lang w:val="en-US"/>
        </w:rPr>
      </w:pPr>
      <w:r w:rsidRPr="00D7580B">
        <w:rPr>
          <w:rFonts w:cs="Arial"/>
          <w:b/>
          <w:bCs/>
          <w:szCs w:val="24"/>
          <w:lang w:val="en-US"/>
        </w:rPr>
        <w:t>General Practice QI Facilitator</w:t>
      </w:r>
    </w:p>
    <w:p w14:paraId="17F603ED" w14:textId="287A667A" w:rsidR="00AA1F77" w:rsidRPr="00971E2E" w:rsidRDefault="00F50E57" w:rsidP="00E2152A">
      <w:pPr>
        <w:jc w:val="center"/>
        <w:rPr>
          <w:rFonts w:cs="Arial"/>
          <w:b/>
          <w:szCs w:val="24"/>
        </w:rPr>
      </w:pPr>
      <w:r w:rsidRPr="00971E2E">
        <w:rPr>
          <w:rFonts w:cs="Arial"/>
          <w:b/>
          <w:szCs w:val="24"/>
        </w:rPr>
        <w:t>Expression of Interest</w:t>
      </w:r>
      <w:r w:rsidR="00C74A84" w:rsidRPr="00971E2E">
        <w:rPr>
          <w:rFonts w:cs="Arial"/>
          <w:b/>
          <w:szCs w:val="24"/>
        </w:rPr>
        <w:t xml:space="preserve"> Form</w:t>
      </w:r>
    </w:p>
    <w:p w14:paraId="7ABA1602" w14:textId="77777777" w:rsidR="00AA1F77" w:rsidRPr="00971CD7" w:rsidRDefault="00AA1F77" w:rsidP="00E2152A">
      <w:pPr>
        <w:jc w:val="center"/>
        <w:rPr>
          <w:rFonts w:cs="Arial"/>
          <w:b/>
          <w:sz w:val="22"/>
        </w:rPr>
      </w:pPr>
    </w:p>
    <w:p w14:paraId="1C545773" w14:textId="6F6CB1AF" w:rsidR="00E137D6" w:rsidRPr="00971CD7" w:rsidRDefault="00E137D6" w:rsidP="00E137D6">
      <w:pPr>
        <w:rPr>
          <w:rFonts w:cs="Arial"/>
          <w:b/>
          <w:sz w:val="22"/>
        </w:rPr>
      </w:pPr>
      <w:r w:rsidRPr="00971CD7">
        <w:rPr>
          <w:rFonts w:cs="Arial"/>
          <w:b/>
          <w:sz w:val="22"/>
        </w:rPr>
        <w:t xml:space="preserve">Contract: </w:t>
      </w:r>
      <w:r w:rsidR="00D7580B">
        <w:rPr>
          <w:rFonts w:cs="Arial"/>
          <w:bCs/>
          <w:sz w:val="22"/>
        </w:rPr>
        <w:t xml:space="preserve">Temporary </w:t>
      </w:r>
      <w:r w:rsidR="008355EE">
        <w:rPr>
          <w:rFonts w:cs="Arial"/>
          <w:bCs/>
          <w:sz w:val="22"/>
        </w:rPr>
        <w:t>–</w:t>
      </w:r>
      <w:r w:rsidR="00D7580B">
        <w:rPr>
          <w:rFonts w:cs="Arial"/>
          <w:bCs/>
          <w:sz w:val="22"/>
        </w:rPr>
        <w:t xml:space="preserve"> </w:t>
      </w:r>
      <w:r w:rsidR="00FA0A44">
        <w:rPr>
          <w:rFonts w:cs="Arial"/>
          <w:bCs/>
          <w:sz w:val="22"/>
        </w:rPr>
        <w:t>August</w:t>
      </w:r>
      <w:r w:rsidR="008355EE">
        <w:rPr>
          <w:rFonts w:cs="Arial"/>
          <w:bCs/>
          <w:sz w:val="22"/>
        </w:rPr>
        <w:t xml:space="preserve"> 202</w:t>
      </w:r>
      <w:r w:rsidR="00FA0A44">
        <w:rPr>
          <w:rFonts w:cs="Arial"/>
          <w:bCs/>
          <w:sz w:val="22"/>
        </w:rPr>
        <w:t>5</w:t>
      </w:r>
      <w:r w:rsidR="00D7580B">
        <w:rPr>
          <w:rFonts w:cs="Arial"/>
          <w:bCs/>
          <w:sz w:val="22"/>
        </w:rPr>
        <w:t xml:space="preserve"> to March 202</w:t>
      </w:r>
      <w:r w:rsidR="00FA0A44">
        <w:rPr>
          <w:rFonts w:cs="Arial"/>
          <w:bCs/>
          <w:sz w:val="22"/>
        </w:rPr>
        <w:t>6</w:t>
      </w:r>
    </w:p>
    <w:p w14:paraId="5B52D5A7" w14:textId="379803B5" w:rsidR="00E137D6" w:rsidRPr="00E2152A" w:rsidRDefault="00E137D6" w:rsidP="00E137D6">
      <w:pPr>
        <w:rPr>
          <w:rFonts w:cs="Arial"/>
          <w:bCs/>
          <w:sz w:val="22"/>
        </w:rPr>
      </w:pPr>
      <w:r w:rsidRPr="00971CD7">
        <w:rPr>
          <w:rFonts w:cs="Arial"/>
          <w:b/>
          <w:sz w:val="22"/>
        </w:rPr>
        <w:t>Sessions:</w:t>
      </w:r>
      <w:r w:rsidRPr="00971CD7">
        <w:rPr>
          <w:rFonts w:cs="Arial"/>
          <w:bCs/>
          <w:sz w:val="22"/>
        </w:rPr>
        <w:t xml:space="preserve"> </w:t>
      </w:r>
      <w:r w:rsidR="00E2152A">
        <w:rPr>
          <w:rFonts w:cs="Arial"/>
          <w:bCs/>
          <w:sz w:val="22"/>
        </w:rPr>
        <w:t>1 session per week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AA1F77" w:rsidRPr="00971CD7" w14:paraId="0713C66A" w14:textId="575B5891" w:rsidTr="006A19C2">
        <w:tc>
          <w:tcPr>
            <w:tcW w:w="3544" w:type="dxa"/>
            <w:shd w:val="clear" w:color="auto" w:fill="D9D9D9" w:themeFill="background1" w:themeFillShade="D9"/>
          </w:tcPr>
          <w:p w14:paraId="5CFFB8FA" w14:textId="6CB560F9" w:rsidR="00AA1F77" w:rsidRPr="00971CD7" w:rsidRDefault="00AA1F77" w:rsidP="00AA1F77">
            <w:pPr>
              <w:rPr>
                <w:rFonts w:cs="Arial"/>
                <w:b/>
                <w:sz w:val="22"/>
              </w:rPr>
            </w:pPr>
            <w:r w:rsidRPr="00971CD7">
              <w:rPr>
                <w:rFonts w:cs="Arial"/>
                <w:b/>
                <w:sz w:val="22"/>
              </w:rPr>
              <w:t>Applicant Name</w:t>
            </w:r>
          </w:p>
          <w:p w14:paraId="5355365F" w14:textId="2C1C83F9" w:rsidR="00AA1F77" w:rsidRPr="00971CD7" w:rsidRDefault="00AA1F77" w:rsidP="00AA1F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5387" w:type="dxa"/>
          </w:tcPr>
          <w:p w14:paraId="6661901C" w14:textId="77777777" w:rsidR="00AA1F77" w:rsidRPr="00971CD7" w:rsidRDefault="00AA1F77" w:rsidP="00AA1F77">
            <w:pPr>
              <w:rPr>
                <w:rFonts w:cs="Arial"/>
                <w:b/>
                <w:sz w:val="22"/>
              </w:rPr>
            </w:pPr>
          </w:p>
        </w:tc>
      </w:tr>
      <w:tr w:rsidR="00AA1F77" w:rsidRPr="00971CD7" w14:paraId="6B802E15" w14:textId="47E26F6B" w:rsidTr="006A19C2">
        <w:tc>
          <w:tcPr>
            <w:tcW w:w="3544" w:type="dxa"/>
            <w:shd w:val="clear" w:color="auto" w:fill="D9D9D9" w:themeFill="background1" w:themeFillShade="D9"/>
          </w:tcPr>
          <w:p w14:paraId="5FE11F53" w14:textId="05562F2A" w:rsidR="00AA1F77" w:rsidRPr="00971CD7" w:rsidRDefault="00AA1F77" w:rsidP="00AA1F77">
            <w:pPr>
              <w:rPr>
                <w:rFonts w:cs="Arial"/>
                <w:b/>
                <w:sz w:val="22"/>
              </w:rPr>
            </w:pPr>
            <w:r w:rsidRPr="00971CD7">
              <w:rPr>
                <w:rFonts w:cs="Arial"/>
                <w:b/>
                <w:sz w:val="22"/>
              </w:rPr>
              <w:t>Mobile Number</w:t>
            </w:r>
          </w:p>
          <w:p w14:paraId="788D9AFF" w14:textId="18BB2E04" w:rsidR="00AA1F77" w:rsidRPr="00971CD7" w:rsidRDefault="00AA1F77" w:rsidP="00AA1F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5387" w:type="dxa"/>
          </w:tcPr>
          <w:p w14:paraId="54D92F44" w14:textId="77777777" w:rsidR="00AA1F77" w:rsidRPr="00971CD7" w:rsidRDefault="00AA1F77" w:rsidP="00AA1F77">
            <w:pPr>
              <w:rPr>
                <w:rFonts w:cs="Arial"/>
                <w:b/>
                <w:sz w:val="22"/>
              </w:rPr>
            </w:pPr>
          </w:p>
        </w:tc>
      </w:tr>
      <w:tr w:rsidR="00AA1F77" w:rsidRPr="00971CD7" w14:paraId="7099DC5A" w14:textId="2AF723EA" w:rsidTr="006A19C2">
        <w:tc>
          <w:tcPr>
            <w:tcW w:w="3544" w:type="dxa"/>
            <w:shd w:val="clear" w:color="auto" w:fill="D9D9D9" w:themeFill="background1" w:themeFillShade="D9"/>
          </w:tcPr>
          <w:p w14:paraId="03A94FCA" w14:textId="565C17BA" w:rsidR="00AA1F77" w:rsidRPr="00971CD7" w:rsidRDefault="00AA1F77" w:rsidP="00AA1F77">
            <w:pPr>
              <w:rPr>
                <w:rFonts w:cs="Arial"/>
                <w:b/>
                <w:sz w:val="22"/>
              </w:rPr>
            </w:pPr>
            <w:r w:rsidRPr="00971CD7">
              <w:rPr>
                <w:rFonts w:cs="Arial"/>
                <w:b/>
                <w:sz w:val="22"/>
              </w:rPr>
              <w:t>Email Address</w:t>
            </w:r>
          </w:p>
          <w:p w14:paraId="21A92269" w14:textId="69BC9B93" w:rsidR="00AA1F77" w:rsidRPr="00971CD7" w:rsidRDefault="00AA1F77" w:rsidP="00AA1F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5387" w:type="dxa"/>
          </w:tcPr>
          <w:p w14:paraId="6629842C" w14:textId="77777777" w:rsidR="00AA1F77" w:rsidRPr="00971CD7" w:rsidRDefault="00AA1F77" w:rsidP="00AA1F77">
            <w:pPr>
              <w:rPr>
                <w:rFonts w:cs="Arial"/>
                <w:b/>
                <w:sz w:val="22"/>
              </w:rPr>
            </w:pPr>
          </w:p>
        </w:tc>
      </w:tr>
    </w:tbl>
    <w:p w14:paraId="6C516858" w14:textId="279DBBA6" w:rsidR="00F50E57" w:rsidRPr="00971CD7" w:rsidRDefault="00F50E57" w:rsidP="00C74A84">
      <w:pPr>
        <w:rPr>
          <w:rFonts w:cs="Arial"/>
          <w:sz w:val="22"/>
        </w:rPr>
      </w:pPr>
    </w:p>
    <w:p w14:paraId="45158356" w14:textId="41D34F80" w:rsidR="00065786" w:rsidRPr="00971CD7" w:rsidRDefault="00065786" w:rsidP="00C74A84">
      <w:pPr>
        <w:rPr>
          <w:rFonts w:cs="Arial"/>
          <w:b/>
          <w:bCs/>
          <w:sz w:val="22"/>
        </w:rPr>
      </w:pPr>
      <w:r w:rsidRPr="00971CD7">
        <w:rPr>
          <w:rFonts w:cs="Arial"/>
          <w:b/>
          <w:bCs/>
          <w:sz w:val="22"/>
        </w:rPr>
        <w:t>Demonstration of Essential Criteria</w:t>
      </w:r>
    </w:p>
    <w:p w14:paraId="410CE13A" w14:textId="0051F1B1" w:rsidR="00E15F89" w:rsidRPr="00971CD7" w:rsidRDefault="00065786" w:rsidP="00C74A84">
      <w:pPr>
        <w:rPr>
          <w:rFonts w:cs="Arial"/>
          <w:sz w:val="22"/>
        </w:rPr>
      </w:pPr>
      <w:r w:rsidRPr="00971CD7">
        <w:rPr>
          <w:rFonts w:cs="Arial"/>
          <w:sz w:val="22"/>
        </w:rPr>
        <w:t xml:space="preserve">Please note applicants </w:t>
      </w:r>
      <w:r w:rsidR="00E15F89" w:rsidRPr="00971CD7">
        <w:rPr>
          <w:rFonts w:cs="Arial"/>
          <w:sz w:val="22"/>
        </w:rPr>
        <w:t>will</w:t>
      </w:r>
      <w:r w:rsidRPr="00971CD7">
        <w:rPr>
          <w:rFonts w:cs="Arial"/>
          <w:sz w:val="22"/>
        </w:rPr>
        <w:t xml:space="preserve"> be required to demonstrate all essential criteria for the post as per the person specification through the internal recruitment process and by production of required documentation as part of normal pre</w:t>
      </w:r>
      <w:r w:rsidR="00E15F89" w:rsidRPr="00971CD7">
        <w:rPr>
          <w:rFonts w:cs="Arial"/>
          <w:sz w:val="22"/>
        </w:rPr>
        <w:t>-</w:t>
      </w:r>
      <w:r w:rsidRPr="00971CD7">
        <w:rPr>
          <w:rFonts w:cs="Arial"/>
          <w:sz w:val="22"/>
        </w:rPr>
        <w:t>employment checks.</w:t>
      </w:r>
    </w:p>
    <w:p w14:paraId="62B1BB50" w14:textId="64DBEBC4" w:rsidR="005E0E04" w:rsidRPr="00971CD7" w:rsidRDefault="005E0E04" w:rsidP="00C74A84">
      <w:pPr>
        <w:rPr>
          <w:rFonts w:cs="Arial"/>
          <w:sz w:val="22"/>
        </w:rPr>
      </w:pPr>
      <w:r w:rsidRPr="00971CD7">
        <w:rPr>
          <w:rFonts w:cs="Arial"/>
          <w:sz w:val="22"/>
        </w:rPr>
        <w:t>Where more than one expression of interest is received for a vacancy an interview panel will then be convened by the employing Federation. This will allow for a competitive recruitment process to proceed to ensure equality of opportunity and compliance with the merit principle.</w:t>
      </w:r>
    </w:p>
    <w:p w14:paraId="3A66DD16" w14:textId="77777777" w:rsidR="00E2152A" w:rsidRDefault="00E2152A" w:rsidP="00065786">
      <w:pPr>
        <w:rPr>
          <w:rFonts w:cs="Arial"/>
          <w:b/>
          <w:bCs/>
          <w:sz w:val="22"/>
        </w:rPr>
      </w:pPr>
    </w:p>
    <w:p w14:paraId="5DB3C132" w14:textId="6F08A9CC" w:rsidR="00065786" w:rsidRPr="00971CD7" w:rsidRDefault="00065786" w:rsidP="00065786">
      <w:pPr>
        <w:rPr>
          <w:rFonts w:cs="Arial"/>
          <w:b/>
          <w:bCs/>
          <w:sz w:val="22"/>
        </w:rPr>
      </w:pPr>
      <w:r w:rsidRPr="00971CD7">
        <w:rPr>
          <w:rFonts w:cs="Arial"/>
          <w:b/>
          <w:bCs/>
          <w:sz w:val="22"/>
        </w:rPr>
        <w:t>Contract</w:t>
      </w:r>
    </w:p>
    <w:p w14:paraId="6BED8A6C" w14:textId="7CFDD9A8" w:rsidR="00D7580B" w:rsidRDefault="00D7580B" w:rsidP="00C74A84">
      <w:pPr>
        <w:rPr>
          <w:rFonts w:cs="Arial"/>
          <w:sz w:val="22"/>
        </w:rPr>
      </w:pPr>
      <w:r>
        <w:rPr>
          <w:rFonts w:cs="Arial"/>
          <w:sz w:val="22"/>
        </w:rPr>
        <w:t xml:space="preserve">Contract is </w:t>
      </w:r>
      <w:r w:rsidR="00E2152A">
        <w:rPr>
          <w:rFonts w:cs="Arial"/>
          <w:sz w:val="22"/>
        </w:rPr>
        <w:t xml:space="preserve">a </w:t>
      </w:r>
      <w:r>
        <w:rPr>
          <w:rFonts w:cs="Arial"/>
          <w:sz w:val="22"/>
        </w:rPr>
        <w:t>temp</w:t>
      </w:r>
      <w:r w:rsidR="00E2152A">
        <w:rPr>
          <w:rFonts w:cs="Arial"/>
          <w:sz w:val="22"/>
        </w:rPr>
        <w:t>orary</w:t>
      </w:r>
      <w:r>
        <w:rPr>
          <w:rFonts w:cs="Arial"/>
          <w:sz w:val="22"/>
        </w:rPr>
        <w:t xml:space="preserve"> post from </w:t>
      </w:r>
      <w:r w:rsidR="00FA0A44">
        <w:rPr>
          <w:rFonts w:cs="Arial"/>
          <w:sz w:val="22"/>
        </w:rPr>
        <w:t>August 2025</w:t>
      </w:r>
      <w:r>
        <w:rPr>
          <w:rFonts w:cs="Arial"/>
          <w:sz w:val="22"/>
        </w:rPr>
        <w:t xml:space="preserve"> to </w:t>
      </w:r>
      <w:r w:rsidR="00E2152A">
        <w:rPr>
          <w:rFonts w:cs="Arial"/>
          <w:sz w:val="22"/>
        </w:rPr>
        <w:t>M</w:t>
      </w:r>
      <w:r>
        <w:rPr>
          <w:rFonts w:cs="Arial"/>
          <w:sz w:val="22"/>
        </w:rPr>
        <w:t>arch</w:t>
      </w:r>
      <w:r w:rsidR="00E2152A">
        <w:rPr>
          <w:rFonts w:cs="Arial"/>
          <w:sz w:val="22"/>
        </w:rPr>
        <w:t xml:space="preserve"> 202</w:t>
      </w:r>
      <w:r w:rsidR="00FA0A44">
        <w:rPr>
          <w:rFonts w:cs="Arial"/>
          <w:sz w:val="22"/>
        </w:rPr>
        <w:t>6</w:t>
      </w:r>
      <w:r w:rsidR="00E2152A">
        <w:rPr>
          <w:rFonts w:cs="Arial"/>
          <w:sz w:val="22"/>
        </w:rPr>
        <w:t>.</w:t>
      </w:r>
    </w:p>
    <w:p w14:paraId="313F9374" w14:textId="77777777" w:rsidR="00E2152A" w:rsidRDefault="00E2152A" w:rsidP="00E15F89">
      <w:pPr>
        <w:rPr>
          <w:rFonts w:cs="Arial"/>
          <w:b/>
          <w:bCs/>
          <w:sz w:val="22"/>
        </w:rPr>
      </w:pPr>
    </w:p>
    <w:p w14:paraId="6B9EF315" w14:textId="0B8966F6" w:rsidR="00E15F89" w:rsidRPr="00971CD7" w:rsidRDefault="00E15F89" w:rsidP="00E15F89">
      <w:pPr>
        <w:rPr>
          <w:rFonts w:cs="Arial"/>
          <w:b/>
          <w:bCs/>
          <w:sz w:val="22"/>
        </w:rPr>
      </w:pPr>
      <w:r w:rsidRPr="00971CD7">
        <w:rPr>
          <w:rFonts w:cs="Arial"/>
          <w:b/>
          <w:bCs/>
          <w:sz w:val="22"/>
        </w:rPr>
        <w:t>ACCESS NI</w:t>
      </w:r>
    </w:p>
    <w:p w14:paraId="4BE06D6E" w14:textId="435F2711" w:rsidR="00E15F89" w:rsidRPr="00971CD7" w:rsidRDefault="00E15F89" w:rsidP="00E15F89">
      <w:pPr>
        <w:rPr>
          <w:rFonts w:cs="Arial"/>
          <w:sz w:val="22"/>
        </w:rPr>
      </w:pPr>
      <w:r w:rsidRPr="00971CD7">
        <w:rPr>
          <w:rFonts w:cs="Arial"/>
          <w:sz w:val="22"/>
        </w:rPr>
        <w:t xml:space="preserve">It </w:t>
      </w:r>
      <w:r w:rsidR="00971E17" w:rsidRPr="00971CD7">
        <w:rPr>
          <w:rFonts w:cs="Arial"/>
          <w:sz w:val="22"/>
        </w:rPr>
        <w:t>may</w:t>
      </w:r>
      <w:r w:rsidRPr="00971CD7">
        <w:rPr>
          <w:rFonts w:cs="Arial"/>
          <w:sz w:val="22"/>
        </w:rPr>
        <w:t xml:space="preserve"> be necessary to carry out a new Enhanced Disclosure Check through Access NI before any appointmen</w:t>
      </w:r>
      <w:r w:rsidR="00AA1F77" w:rsidRPr="00971CD7">
        <w:rPr>
          <w:rFonts w:cs="Arial"/>
          <w:sz w:val="22"/>
        </w:rPr>
        <w:t>t</w:t>
      </w:r>
      <w:r w:rsidRPr="00971CD7">
        <w:rPr>
          <w:rFonts w:cs="Arial"/>
          <w:sz w:val="22"/>
        </w:rPr>
        <w:t xml:space="preserve"> can be confirmed.</w:t>
      </w:r>
    </w:p>
    <w:p w14:paraId="06587B93" w14:textId="77777777" w:rsidR="00E2152A" w:rsidRDefault="00E2152A" w:rsidP="00E15F89">
      <w:pPr>
        <w:rPr>
          <w:rFonts w:cs="Arial"/>
          <w:sz w:val="22"/>
        </w:rPr>
      </w:pPr>
    </w:p>
    <w:p w14:paraId="7BD2F816" w14:textId="5DD3184F" w:rsidR="00E15F89" w:rsidRPr="00971CD7" w:rsidRDefault="00E15F89" w:rsidP="00E15F89">
      <w:pPr>
        <w:rPr>
          <w:rFonts w:cs="Arial"/>
          <w:b/>
          <w:bCs/>
          <w:sz w:val="22"/>
        </w:rPr>
      </w:pPr>
      <w:r w:rsidRPr="00971CD7">
        <w:rPr>
          <w:rFonts w:cs="Arial"/>
          <w:b/>
          <w:bCs/>
          <w:sz w:val="22"/>
        </w:rPr>
        <w:t xml:space="preserve">References </w:t>
      </w:r>
    </w:p>
    <w:p w14:paraId="72CE526B" w14:textId="5487553B" w:rsidR="00273231" w:rsidRPr="00971CD7" w:rsidRDefault="00E15F89" w:rsidP="00C74A84">
      <w:pPr>
        <w:rPr>
          <w:rFonts w:cs="Arial"/>
          <w:sz w:val="22"/>
        </w:rPr>
      </w:pPr>
      <w:r w:rsidRPr="00971CD7">
        <w:rPr>
          <w:rFonts w:cs="Arial"/>
          <w:sz w:val="22"/>
        </w:rPr>
        <w:t>All appointments are subject to two satisfactory references being received.</w:t>
      </w:r>
    </w:p>
    <w:tbl>
      <w:tblPr>
        <w:tblpPr w:leftFromText="180" w:rightFromText="180" w:vertAnchor="page" w:horzAnchor="margin" w:tblpXSpec="center" w:tblpY="79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E65E4" w:rsidRPr="00971CD7" w14:paraId="64228F1A" w14:textId="77777777" w:rsidTr="008E65E4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6F7BD63F" w14:textId="77777777" w:rsidR="008E65E4" w:rsidRPr="006A0F20" w:rsidRDefault="008E65E4" w:rsidP="008E65E4">
            <w:pPr>
              <w:widowControl w:val="0"/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6A0F20">
              <w:rPr>
                <w:rFonts w:cs="Arial"/>
                <w:b/>
                <w:bCs/>
                <w:sz w:val="21"/>
                <w:szCs w:val="21"/>
              </w:rPr>
              <w:lastRenderedPageBreak/>
              <w:t>ESSENTIAL CRITERIA</w:t>
            </w:r>
          </w:p>
          <w:p w14:paraId="7CD72139" w14:textId="77777777" w:rsidR="008E65E4" w:rsidRPr="006A0F20" w:rsidRDefault="008E65E4" w:rsidP="008E65E4">
            <w:pPr>
              <w:widowControl w:val="0"/>
              <w:spacing w:after="100" w:line="240" w:lineRule="auto"/>
              <w:rPr>
                <w:rFonts w:cs="Arial"/>
                <w:bCs/>
                <w:sz w:val="21"/>
                <w:szCs w:val="21"/>
              </w:rPr>
            </w:pPr>
            <w:r w:rsidRPr="006A0F20">
              <w:rPr>
                <w:rFonts w:cs="Arial"/>
                <w:bCs/>
                <w:sz w:val="21"/>
                <w:szCs w:val="21"/>
              </w:rPr>
              <w:t xml:space="preserve">You must demonstrate evidence of the following essential criteria by way of examples and dates in the box below. </w:t>
            </w:r>
          </w:p>
        </w:tc>
      </w:tr>
      <w:tr w:rsidR="008E65E4" w:rsidRPr="00971CD7" w14:paraId="60F76881" w14:textId="77777777" w:rsidTr="008E65E4">
        <w:tc>
          <w:tcPr>
            <w:tcW w:w="10774" w:type="dxa"/>
            <w:tcBorders>
              <w:bottom w:val="nil"/>
            </w:tcBorders>
            <w:shd w:val="clear" w:color="auto" w:fill="F2F2F2"/>
          </w:tcPr>
          <w:p w14:paraId="1CD8BAFA" w14:textId="77777777" w:rsidR="008E65E4" w:rsidRPr="006A0F20" w:rsidRDefault="008E65E4" w:rsidP="008E65E4">
            <w:pPr>
              <w:widowControl w:val="0"/>
              <w:spacing w:after="100" w:line="240" w:lineRule="auto"/>
              <w:rPr>
                <w:rFonts w:cs="Arial"/>
                <w:b/>
                <w:bCs/>
                <w:color w:val="000000"/>
                <w:kern w:val="28"/>
                <w:sz w:val="21"/>
                <w:szCs w:val="21"/>
              </w:rPr>
            </w:pPr>
            <w:r w:rsidRPr="006A0F20">
              <w:rPr>
                <w:rFonts w:cs="Arial"/>
                <w:b/>
                <w:bCs/>
                <w:sz w:val="21"/>
                <w:szCs w:val="21"/>
              </w:rPr>
              <w:t>Essential Criteria 1:</w:t>
            </w:r>
          </w:p>
          <w:p w14:paraId="4189DD31" w14:textId="77777777" w:rsidR="008E65E4" w:rsidRPr="00E2152A" w:rsidRDefault="008E65E4" w:rsidP="008E65E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eastAsia="Times New Roman" w:cs="Arial"/>
                <w:sz w:val="28"/>
                <w:szCs w:val="28"/>
              </w:rPr>
            </w:pPr>
            <w:r w:rsidRPr="00E2152A">
              <w:rPr>
                <w:rFonts w:eastAsia="Times New Roman" w:cs="Arial"/>
                <w:sz w:val="22"/>
              </w:rPr>
              <w:t>Inclusion on NI GP performers list</w:t>
            </w:r>
          </w:p>
        </w:tc>
      </w:tr>
      <w:tr w:rsidR="008E65E4" w:rsidRPr="00971CD7" w14:paraId="237AD21A" w14:textId="77777777" w:rsidTr="008E65E4">
        <w:tc>
          <w:tcPr>
            <w:tcW w:w="10774" w:type="dxa"/>
            <w:tcBorders>
              <w:top w:val="nil"/>
            </w:tcBorders>
            <w:shd w:val="clear" w:color="auto" w:fill="F2F2F2"/>
          </w:tcPr>
          <w:p w14:paraId="0E71168D" w14:textId="77777777" w:rsidR="008E65E4" w:rsidRPr="006A0F20" w:rsidRDefault="008E65E4" w:rsidP="008E65E4">
            <w:pPr>
              <w:widowControl w:val="0"/>
              <w:spacing w:after="100" w:line="240" w:lineRule="auto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8E65E4" w:rsidRPr="00971CD7" w14:paraId="4E44618B" w14:textId="77777777" w:rsidTr="008E65E4">
        <w:trPr>
          <w:trHeight w:hRule="exact" w:val="4687"/>
        </w:trPr>
        <w:tc>
          <w:tcPr>
            <w:tcW w:w="10774" w:type="dxa"/>
            <w:shd w:val="clear" w:color="auto" w:fill="auto"/>
          </w:tcPr>
          <w:p w14:paraId="39DAEFBC" w14:textId="77777777" w:rsidR="008E65E4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  <w:p w14:paraId="1F2BD34B" w14:textId="77777777" w:rsidR="008E65E4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  <w:p w14:paraId="6F55AF79" w14:textId="77777777" w:rsidR="008E65E4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  <w:p w14:paraId="45399CE2" w14:textId="77777777" w:rsidR="008E65E4" w:rsidRPr="006A0F20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XSpec="center" w:tblpY="765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E65E4" w:rsidRPr="00971CD7" w14:paraId="4AC1C820" w14:textId="77777777" w:rsidTr="008E65E4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06E9BA20" w14:textId="77777777" w:rsidR="008E65E4" w:rsidRPr="006A0F20" w:rsidRDefault="008E65E4" w:rsidP="008E65E4">
            <w:pPr>
              <w:widowControl w:val="0"/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6A0F20">
              <w:rPr>
                <w:rFonts w:cs="Arial"/>
                <w:b/>
                <w:bCs/>
                <w:sz w:val="21"/>
                <w:szCs w:val="21"/>
              </w:rPr>
              <w:t>ESSENTIAL CRITERIA</w:t>
            </w:r>
          </w:p>
          <w:p w14:paraId="4F960EC7" w14:textId="77777777" w:rsidR="008E65E4" w:rsidRPr="006A0F20" w:rsidRDefault="008E65E4" w:rsidP="008E65E4">
            <w:pPr>
              <w:widowControl w:val="0"/>
              <w:spacing w:after="100" w:line="240" w:lineRule="auto"/>
              <w:rPr>
                <w:rFonts w:cs="Arial"/>
                <w:bCs/>
                <w:sz w:val="21"/>
                <w:szCs w:val="21"/>
              </w:rPr>
            </w:pPr>
            <w:r w:rsidRPr="006A0F20">
              <w:rPr>
                <w:rFonts w:cs="Arial"/>
                <w:bCs/>
                <w:sz w:val="21"/>
                <w:szCs w:val="21"/>
              </w:rPr>
              <w:t xml:space="preserve">You must demonstrate evidence of the following essential criteria by way of examples and dates in the box below. </w:t>
            </w:r>
          </w:p>
        </w:tc>
      </w:tr>
      <w:tr w:rsidR="008E65E4" w:rsidRPr="00971CD7" w14:paraId="4D7FA67C" w14:textId="77777777" w:rsidTr="008E65E4">
        <w:tc>
          <w:tcPr>
            <w:tcW w:w="10774" w:type="dxa"/>
            <w:tcBorders>
              <w:bottom w:val="nil"/>
            </w:tcBorders>
            <w:shd w:val="clear" w:color="auto" w:fill="F2F2F2"/>
          </w:tcPr>
          <w:p w14:paraId="072759AE" w14:textId="65E5D122" w:rsidR="008E65E4" w:rsidRPr="006A0F20" w:rsidRDefault="008E65E4" w:rsidP="008E65E4">
            <w:pPr>
              <w:widowControl w:val="0"/>
              <w:spacing w:after="100" w:line="240" w:lineRule="auto"/>
              <w:rPr>
                <w:rFonts w:cs="Arial"/>
                <w:b/>
                <w:bCs/>
                <w:color w:val="000000"/>
                <w:kern w:val="28"/>
                <w:sz w:val="21"/>
                <w:szCs w:val="21"/>
              </w:rPr>
            </w:pPr>
            <w:r w:rsidRPr="006A0F20">
              <w:rPr>
                <w:rFonts w:cs="Arial"/>
                <w:b/>
                <w:bCs/>
                <w:sz w:val="21"/>
                <w:szCs w:val="21"/>
              </w:rPr>
              <w:t xml:space="preserve">Essential Criteria 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6A0F20">
              <w:rPr>
                <w:rFonts w:cs="Arial"/>
                <w:b/>
                <w:bCs/>
                <w:sz w:val="21"/>
                <w:szCs w:val="21"/>
              </w:rPr>
              <w:t>:</w:t>
            </w:r>
          </w:p>
          <w:p w14:paraId="3116E616" w14:textId="77777777" w:rsidR="008E65E4" w:rsidRPr="008E65E4" w:rsidRDefault="008E65E4" w:rsidP="008E65E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eastAsia="Times New Roman" w:cs="Arial"/>
                <w:sz w:val="22"/>
              </w:rPr>
            </w:pPr>
            <w:r w:rsidRPr="008E65E4">
              <w:rPr>
                <w:rFonts w:eastAsia="Times New Roman" w:cs="Arial"/>
                <w:sz w:val="22"/>
              </w:rPr>
              <w:t>Knowledge and experience in QI methodology</w:t>
            </w:r>
          </w:p>
          <w:p w14:paraId="0BA82AD3" w14:textId="3D98FC61" w:rsidR="008E65E4" w:rsidRPr="00E2152A" w:rsidRDefault="008E65E4" w:rsidP="008E65E4">
            <w:pPr>
              <w:pStyle w:val="ListParagraph"/>
              <w:spacing w:after="0" w:line="240" w:lineRule="auto"/>
              <w:contextualSpacing w:val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8E65E4" w:rsidRPr="00971CD7" w14:paraId="125E8F00" w14:textId="77777777" w:rsidTr="008E65E4">
        <w:tc>
          <w:tcPr>
            <w:tcW w:w="10774" w:type="dxa"/>
            <w:tcBorders>
              <w:top w:val="nil"/>
            </w:tcBorders>
            <w:shd w:val="clear" w:color="auto" w:fill="F2F2F2"/>
          </w:tcPr>
          <w:p w14:paraId="3522C7FA" w14:textId="77777777" w:rsidR="008E65E4" w:rsidRPr="006A0F20" w:rsidRDefault="008E65E4" w:rsidP="008E65E4">
            <w:pPr>
              <w:widowControl w:val="0"/>
              <w:spacing w:after="100" w:line="240" w:lineRule="auto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8E65E4" w:rsidRPr="00971CD7" w14:paraId="439E0146" w14:textId="77777777" w:rsidTr="008E65E4">
        <w:trPr>
          <w:trHeight w:hRule="exact" w:val="4687"/>
        </w:trPr>
        <w:tc>
          <w:tcPr>
            <w:tcW w:w="10774" w:type="dxa"/>
            <w:shd w:val="clear" w:color="auto" w:fill="auto"/>
          </w:tcPr>
          <w:p w14:paraId="50A0A9EC" w14:textId="77777777" w:rsidR="008E65E4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  <w:p w14:paraId="3EA3A20B" w14:textId="77777777" w:rsidR="008E65E4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  <w:p w14:paraId="268C5BA3" w14:textId="77777777" w:rsidR="008E65E4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  <w:p w14:paraId="71A4354F" w14:textId="77777777" w:rsidR="008E65E4" w:rsidRPr="006A0F20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</w:tc>
      </w:tr>
    </w:tbl>
    <w:p w14:paraId="6E60BC78" w14:textId="77777777" w:rsidR="00E137D6" w:rsidRPr="00971CD7" w:rsidRDefault="00E137D6" w:rsidP="00C74A84">
      <w:pPr>
        <w:rPr>
          <w:rFonts w:cs="Arial"/>
          <w:bCs/>
          <w:sz w:val="22"/>
          <w:highlight w:val="yellow"/>
        </w:rPr>
      </w:pPr>
    </w:p>
    <w:p w14:paraId="259213F9" w14:textId="77777777" w:rsidR="00E2152A" w:rsidRDefault="00E2152A" w:rsidP="00C74A84">
      <w:pPr>
        <w:rPr>
          <w:rFonts w:cs="Arial"/>
          <w:b/>
          <w:sz w:val="22"/>
          <w:highlight w:val="yellow"/>
        </w:rPr>
      </w:pPr>
    </w:p>
    <w:tbl>
      <w:tblPr>
        <w:tblpPr w:leftFromText="180" w:rightFromText="180" w:vertAnchor="page" w:horzAnchor="margin" w:tblpXSpec="center" w:tblpY="904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E65E4" w:rsidRPr="00971CD7" w14:paraId="395EA791" w14:textId="77777777" w:rsidTr="008E65E4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09EA8F38" w14:textId="77777777" w:rsidR="008E65E4" w:rsidRPr="006A0F20" w:rsidRDefault="008E65E4" w:rsidP="008E65E4">
            <w:pPr>
              <w:widowControl w:val="0"/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6A0F20">
              <w:rPr>
                <w:rFonts w:cs="Arial"/>
                <w:b/>
                <w:bCs/>
                <w:sz w:val="21"/>
                <w:szCs w:val="21"/>
              </w:rPr>
              <w:lastRenderedPageBreak/>
              <w:t>ESSENTIAL CRITERIA</w:t>
            </w:r>
          </w:p>
          <w:p w14:paraId="06850D5F" w14:textId="77777777" w:rsidR="008E65E4" w:rsidRPr="006A0F20" w:rsidRDefault="008E65E4" w:rsidP="008E65E4">
            <w:pPr>
              <w:widowControl w:val="0"/>
              <w:spacing w:after="100" w:line="240" w:lineRule="auto"/>
              <w:rPr>
                <w:rFonts w:cs="Arial"/>
                <w:bCs/>
                <w:sz w:val="21"/>
                <w:szCs w:val="21"/>
              </w:rPr>
            </w:pPr>
            <w:r w:rsidRPr="006A0F20">
              <w:rPr>
                <w:rFonts w:cs="Arial"/>
                <w:bCs/>
                <w:sz w:val="21"/>
                <w:szCs w:val="21"/>
              </w:rPr>
              <w:t xml:space="preserve">You must demonstrate evidence of the following essential criteria by way of examples and dates in the box below. </w:t>
            </w:r>
          </w:p>
        </w:tc>
      </w:tr>
      <w:tr w:rsidR="008E65E4" w:rsidRPr="00971CD7" w14:paraId="64CFD3FA" w14:textId="77777777" w:rsidTr="008E65E4">
        <w:tc>
          <w:tcPr>
            <w:tcW w:w="10774" w:type="dxa"/>
            <w:tcBorders>
              <w:bottom w:val="nil"/>
            </w:tcBorders>
            <w:shd w:val="clear" w:color="auto" w:fill="F2F2F2"/>
          </w:tcPr>
          <w:p w14:paraId="7F4F2609" w14:textId="5B806B84" w:rsidR="008E65E4" w:rsidRPr="006A0F20" w:rsidRDefault="008E65E4" w:rsidP="008E65E4">
            <w:pPr>
              <w:widowControl w:val="0"/>
              <w:spacing w:after="100" w:line="240" w:lineRule="auto"/>
              <w:rPr>
                <w:rFonts w:cs="Arial"/>
                <w:b/>
                <w:bCs/>
                <w:color w:val="000000"/>
                <w:kern w:val="28"/>
                <w:sz w:val="21"/>
                <w:szCs w:val="21"/>
              </w:rPr>
            </w:pPr>
            <w:r w:rsidRPr="006A0F20">
              <w:rPr>
                <w:rFonts w:cs="Arial"/>
                <w:b/>
                <w:bCs/>
                <w:sz w:val="21"/>
                <w:szCs w:val="21"/>
              </w:rPr>
              <w:t xml:space="preserve">Essential Criteria </w:t>
            </w: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  <w:r w:rsidRPr="006A0F20">
              <w:rPr>
                <w:rFonts w:cs="Arial"/>
                <w:b/>
                <w:bCs/>
                <w:sz w:val="21"/>
                <w:szCs w:val="21"/>
              </w:rPr>
              <w:t>:</w:t>
            </w:r>
          </w:p>
          <w:p w14:paraId="1A732899" w14:textId="51E124F3" w:rsidR="008E65E4" w:rsidRPr="008E65E4" w:rsidRDefault="008E65E4" w:rsidP="008E65E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Experience in QI mentoring</w:t>
            </w:r>
          </w:p>
          <w:p w14:paraId="4EE93CD7" w14:textId="77777777" w:rsidR="008E65E4" w:rsidRPr="00E2152A" w:rsidRDefault="008E65E4" w:rsidP="008E65E4">
            <w:pPr>
              <w:pStyle w:val="ListParagraph"/>
              <w:spacing w:after="0" w:line="240" w:lineRule="auto"/>
              <w:contextualSpacing w:val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8E65E4" w:rsidRPr="00971CD7" w14:paraId="7ADE766C" w14:textId="77777777" w:rsidTr="008E65E4">
        <w:tc>
          <w:tcPr>
            <w:tcW w:w="10774" w:type="dxa"/>
            <w:tcBorders>
              <w:top w:val="nil"/>
            </w:tcBorders>
            <w:shd w:val="clear" w:color="auto" w:fill="F2F2F2"/>
          </w:tcPr>
          <w:p w14:paraId="14040FCA" w14:textId="77777777" w:rsidR="008E65E4" w:rsidRPr="006A0F20" w:rsidRDefault="008E65E4" w:rsidP="008E65E4">
            <w:pPr>
              <w:widowControl w:val="0"/>
              <w:spacing w:after="100" w:line="240" w:lineRule="auto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8E65E4" w:rsidRPr="00971CD7" w14:paraId="03A289B1" w14:textId="77777777" w:rsidTr="008E65E4">
        <w:trPr>
          <w:trHeight w:hRule="exact" w:val="4687"/>
        </w:trPr>
        <w:tc>
          <w:tcPr>
            <w:tcW w:w="10774" w:type="dxa"/>
            <w:shd w:val="clear" w:color="auto" w:fill="auto"/>
          </w:tcPr>
          <w:p w14:paraId="4371F65C" w14:textId="77777777" w:rsidR="008E65E4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  <w:p w14:paraId="0604FB45" w14:textId="77777777" w:rsidR="008E65E4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  <w:p w14:paraId="0828435D" w14:textId="77777777" w:rsidR="008E65E4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  <w:p w14:paraId="0BACEA3B" w14:textId="77777777" w:rsidR="008E65E4" w:rsidRPr="006A0F20" w:rsidRDefault="008E65E4" w:rsidP="008E65E4">
            <w:pPr>
              <w:widowControl w:val="0"/>
              <w:spacing w:after="0" w:line="240" w:lineRule="auto"/>
              <w:rPr>
                <w:rFonts w:cs="Arial"/>
                <w:bCs/>
                <w:sz w:val="21"/>
                <w:szCs w:val="21"/>
              </w:rPr>
            </w:pPr>
          </w:p>
        </w:tc>
      </w:tr>
    </w:tbl>
    <w:p w14:paraId="1D15226D" w14:textId="77777777" w:rsidR="006A0F20" w:rsidRPr="00971CD7" w:rsidRDefault="006A0F20" w:rsidP="00C74A84">
      <w:pPr>
        <w:rPr>
          <w:rFonts w:cs="Arial"/>
          <w:b/>
          <w:sz w:val="22"/>
          <w:highlight w:val="yellow"/>
        </w:rPr>
      </w:pPr>
    </w:p>
    <w:tbl>
      <w:tblPr>
        <w:tblpPr w:leftFromText="180" w:rightFromText="180" w:vertAnchor="text" w:horzAnchor="margin" w:tblpXSpec="center" w:tblpY="-78"/>
        <w:tblOverlap w:val="never"/>
        <w:tblW w:w="10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E2152A" w:rsidRPr="006A0F20" w14:paraId="43DD4A35" w14:textId="77777777" w:rsidTr="00E2152A">
        <w:trPr>
          <w:trHeight w:val="555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1E3073F5" w14:textId="77777777" w:rsidR="00E2152A" w:rsidRPr="006A0F20" w:rsidRDefault="00E2152A" w:rsidP="00E215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0F20">
              <w:rPr>
                <w:rFonts w:eastAsia="Times New Roman" w:cs="Arial"/>
                <w:b/>
                <w:bCs/>
                <w:sz w:val="22"/>
                <w:lang w:eastAsia="en-GB"/>
              </w:rPr>
              <w:t>Personal Declaration</w:t>
            </w:r>
            <w:r w:rsidRPr="006A0F20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</w:tr>
      <w:tr w:rsidR="00E2152A" w:rsidRPr="006A0F20" w14:paraId="6CB486B5" w14:textId="77777777" w:rsidTr="00E2152A">
        <w:trPr>
          <w:trHeight w:val="198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4A2AE" w14:textId="77777777" w:rsidR="00E2152A" w:rsidRPr="00624A83" w:rsidRDefault="00E2152A" w:rsidP="00E2152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6A0F20">
              <w:rPr>
                <w:rFonts w:eastAsia="Times New Roman" w:cs="Arial"/>
                <w:sz w:val="22"/>
                <w:lang w:eastAsia="en-GB"/>
              </w:rPr>
              <w:t> </w:t>
            </w:r>
            <w:r w:rsidRPr="00624A83">
              <w:rPr>
                <w:rFonts w:eastAsia="Times New Roman" w:cs="Times New Roman"/>
                <w:szCs w:val="20"/>
              </w:rPr>
              <w:t>I hereby confirm that the information I have included in this application form is a true and accurate account.  (A candidate found to have knowingly given false information or to have wilfully suppressed any material fact will be disqualified or, if appointed, may be dismissed).</w:t>
            </w:r>
          </w:p>
          <w:p w14:paraId="6491B55D" w14:textId="77777777" w:rsidR="00E2152A" w:rsidRDefault="00E2152A" w:rsidP="00E215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4E7ADEA" w14:textId="77777777" w:rsidR="00E2152A" w:rsidRPr="00624A83" w:rsidRDefault="00E2152A" w:rsidP="00E2152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0707D0E3" w14:textId="77777777" w:rsidR="00E2152A" w:rsidRPr="00624A83" w:rsidRDefault="00E2152A" w:rsidP="00E2152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624A83">
              <w:rPr>
                <w:rFonts w:eastAsia="Times New Roman" w:cs="Times New Roman"/>
                <w:szCs w:val="20"/>
              </w:rPr>
              <w:t xml:space="preserve">I consent to the information I have provided in this form being used for </w:t>
            </w:r>
          </w:p>
          <w:p w14:paraId="51E55700" w14:textId="77777777" w:rsidR="00E2152A" w:rsidRPr="00624A83" w:rsidRDefault="00E2152A" w:rsidP="00E2152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624A83">
              <w:rPr>
                <w:rFonts w:eastAsia="Times New Roman" w:cs="Times New Roman"/>
                <w:szCs w:val="20"/>
              </w:rPr>
              <w:t xml:space="preserve">processing my application for this post including both manual and computerised </w:t>
            </w:r>
            <w:proofErr w:type="gramStart"/>
            <w:r w:rsidRPr="00624A83">
              <w:rPr>
                <w:rFonts w:eastAsia="Times New Roman" w:cs="Times New Roman"/>
                <w:szCs w:val="20"/>
              </w:rPr>
              <w:t>records;</w:t>
            </w:r>
            <w:proofErr w:type="gramEnd"/>
          </w:p>
          <w:p w14:paraId="6647803A" w14:textId="77777777" w:rsidR="00E2152A" w:rsidRPr="00624A83" w:rsidRDefault="00E2152A" w:rsidP="00E2152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624A83">
              <w:rPr>
                <w:rFonts w:eastAsia="Times New Roman" w:cs="Times New Roman"/>
                <w:szCs w:val="20"/>
              </w:rPr>
              <w:t xml:space="preserve">transfer to the employment record if I am appointed including both computerised and manual </w:t>
            </w:r>
            <w:proofErr w:type="gramStart"/>
            <w:r w:rsidRPr="00624A83">
              <w:rPr>
                <w:rFonts w:eastAsia="Times New Roman" w:cs="Times New Roman"/>
                <w:szCs w:val="20"/>
              </w:rPr>
              <w:t>systems;</w:t>
            </w:r>
            <w:proofErr w:type="gramEnd"/>
            <w:r w:rsidRPr="00624A83">
              <w:rPr>
                <w:rFonts w:eastAsia="Times New Roman" w:cs="Times New Roman"/>
                <w:szCs w:val="20"/>
              </w:rPr>
              <w:t xml:space="preserve"> </w:t>
            </w:r>
          </w:p>
          <w:p w14:paraId="600F1A1E" w14:textId="77777777" w:rsidR="00E2152A" w:rsidRPr="006A0F20" w:rsidRDefault="00E2152A" w:rsidP="00E215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E69E410" w14:textId="77777777" w:rsidR="00E2152A" w:rsidRDefault="00E2152A" w:rsidP="00E2152A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GB"/>
              </w:rPr>
            </w:pPr>
          </w:p>
          <w:p w14:paraId="7F5F1A9E" w14:textId="77777777" w:rsidR="00E2152A" w:rsidRPr="006A0F20" w:rsidRDefault="00E2152A" w:rsidP="00E215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szCs w:val="20"/>
              </w:rPr>
              <w:t xml:space="preserve">I </w:t>
            </w:r>
            <w:r w:rsidRPr="00624A83">
              <w:rPr>
                <w:rFonts w:eastAsia="Times New Roman" w:cs="Times New Roman"/>
                <w:szCs w:val="20"/>
              </w:rPr>
              <w:t>consent to the information being retained for a period of up to 3 years or longer in the event of any legal proceedings taken against t</w:t>
            </w:r>
            <w:r>
              <w:rPr>
                <w:rFonts w:eastAsia="Times New Roman" w:cs="Times New Roman"/>
                <w:szCs w:val="20"/>
              </w:rPr>
              <w:t>he Southern FSU</w:t>
            </w:r>
            <w:r w:rsidRPr="00624A83">
              <w:rPr>
                <w:rFonts w:eastAsia="Times New Roman" w:cs="Times New Roman"/>
                <w:szCs w:val="20"/>
              </w:rPr>
              <w:t xml:space="preserve"> by any applicant in connection with this appointment.</w:t>
            </w:r>
          </w:p>
          <w:p w14:paraId="7E8D134F" w14:textId="77777777" w:rsidR="00E2152A" w:rsidRPr="006A0F20" w:rsidRDefault="00E2152A" w:rsidP="00E215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0F20">
              <w:rPr>
                <w:rFonts w:eastAsia="Times New Roman" w:cs="Arial"/>
                <w:sz w:val="22"/>
                <w:lang w:eastAsia="en-GB"/>
              </w:rPr>
              <w:t> </w:t>
            </w:r>
          </w:p>
          <w:p w14:paraId="052ABDE8" w14:textId="77777777" w:rsidR="00E2152A" w:rsidRPr="006A0F20" w:rsidRDefault="00E2152A" w:rsidP="00E215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0F20">
              <w:rPr>
                <w:rFonts w:eastAsia="Times New Roman" w:cs="Arial"/>
                <w:b/>
                <w:bCs/>
                <w:sz w:val="22"/>
                <w:lang w:eastAsia="en-GB"/>
              </w:rPr>
              <w:t>Signed ______________________</w:t>
            </w:r>
            <w:r w:rsidRPr="006A0F20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6A0F20">
              <w:rPr>
                <w:rFonts w:ascii="Calibri" w:eastAsia="Times New Roman" w:hAnsi="Calibri" w:cs="Calibri"/>
                <w:szCs w:val="24"/>
                <w:lang w:eastAsia="en-GB"/>
              </w:rPr>
              <w:tab/>
            </w:r>
            <w:r w:rsidRPr="006A0F20">
              <w:rPr>
                <w:rFonts w:eastAsia="Times New Roman" w:cs="Arial"/>
                <w:b/>
                <w:bCs/>
                <w:sz w:val="22"/>
                <w:lang w:eastAsia="en-GB"/>
              </w:rPr>
              <w:t>Date ________________________</w:t>
            </w:r>
            <w:r w:rsidRPr="006A0F20">
              <w:rPr>
                <w:rFonts w:eastAsia="Times New Roman" w:cs="Arial"/>
                <w:sz w:val="22"/>
                <w:lang w:eastAsia="en-GB"/>
              </w:rPr>
              <w:t> </w:t>
            </w:r>
          </w:p>
          <w:p w14:paraId="53C418AA" w14:textId="77777777" w:rsidR="00E2152A" w:rsidRDefault="00E2152A" w:rsidP="00E2152A">
            <w:pPr>
              <w:spacing w:after="0" w:line="240" w:lineRule="auto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6A0F20">
              <w:rPr>
                <w:rFonts w:eastAsia="Times New Roman" w:cs="Arial"/>
                <w:sz w:val="22"/>
                <w:lang w:eastAsia="en-GB"/>
              </w:rPr>
              <w:t> </w:t>
            </w:r>
          </w:p>
          <w:p w14:paraId="24F3121E" w14:textId="77777777" w:rsidR="00E2152A" w:rsidRDefault="00E2152A" w:rsidP="00E2152A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GB"/>
              </w:rPr>
            </w:pPr>
          </w:p>
          <w:p w14:paraId="1C0AD301" w14:textId="0FB38C1F" w:rsidR="00E2152A" w:rsidRPr="006A0F20" w:rsidRDefault="00E2152A" w:rsidP="00E215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624A83">
              <w:rPr>
                <w:rFonts w:eastAsia="Times New Roman" w:cs="Times New Roman"/>
                <w:b/>
                <w:bCs/>
                <w:szCs w:val="20"/>
              </w:rPr>
              <w:t xml:space="preserve">Please ensure that all relevant sections are complete and returned to </w:t>
            </w:r>
            <w:hyperlink r:id="rId12" w:history="1">
              <w:r w:rsidRPr="0046536F">
                <w:rPr>
                  <w:rStyle w:val="Hyperlink"/>
                  <w:rFonts w:eastAsia="Times New Roman" w:cs="Times New Roman"/>
                  <w:b/>
                  <w:bCs/>
                  <w:szCs w:val="20"/>
                </w:rPr>
                <w:t>hr@southernfsu.co.uk</w:t>
              </w:r>
            </w:hyperlink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624A83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by </w:t>
            </w:r>
            <w:r w:rsidR="008E65E4">
              <w:rPr>
                <w:rFonts w:eastAsia="Times New Roman" w:cs="Times New Roman"/>
                <w:b/>
                <w:bCs/>
                <w:szCs w:val="20"/>
              </w:rPr>
              <w:t xml:space="preserve">12 noon </w:t>
            </w:r>
            <w:r w:rsidR="00714B16">
              <w:rPr>
                <w:rFonts w:eastAsia="Times New Roman" w:cs="Times New Roman"/>
                <w:b/>
                <w:bCs/>
                <w:szCs w:val="20"/>
              </w:rPr>
              <w:t>Tuesday 8</w:t>
            </w:r>
            <w:r w:rsidR="00714B16" w:rsidRPr="00714B16">
              <w:rPr>
                <w:rFonts w:eastAsia="Times New Roman" w:cs="Times New Roman"/>
                <w:b/>
                <w:bCs/>
                <w:szCs w:val="20"/>
                <w:vertAlign w:val="superscript"/>
              </w:rPr>
              <w:t>th</w:t>
            </w:r>
            <w:r w:rsidR="00714B16">
              <w:rPr>
                <w:rFonts w:eastAsia="Times New Roman" w:cs="Times New Roman"/>
                <w:b/>
                <w:bCs/>
                <w:szCs w:val="20"/>
              </w:rPr>
              <w:t xml:space="preserve"> July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202</w:t>
            </w:r>
            <w:r w:rsidR="00FA0A44">
              <w:rPr>
                <w:rFonts w:eastAsia="Times New Roman" w:cs="Times New Roman"/>
                <w:b/>
                <w:bCs/>
                <w:szCs w:val="20"/>
              </w:rPr>
              <w:t>5</w:t>
            </w:r>
            <w:r w:rsidR="008E65E4">
              <w:rPr>
                <w:rFonts w:eastAsia="Times New Roman" w:cs="Times New Roman"/>
                <w:b/>
                <w:bCs/>
                <w:szCs w:val="20"/>
              </w:rPr>
              <w:t>.</w:t>
            </w:r>
          </w:p>
          <w:p w14:paraId="664D997D" w14:textId="77777777" w:rsidR="00E2152A" w:rsidRPr="006A0F20" w:rsidRDefault="00E2152A" w:rsidP="00E215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A063F3B" w14:textId="77777777" w:rsidR="00E2152A" w:rsidRPr="006A0F20" w:rsidRDefault="00E2152A" w:rsidP="00E215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0F20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</w:tr>
    </w:tbl>
    <w:p w14:paraId="13D8C401" w14:textId="77777777" w:rsidR="0080633F" w:rsidRDefault="0080633F">
      <w:pPr>
        <w:rPr>
          <w:rFonts w:asciiTheme="minorHAnsi" w:hAnsiTheme="minorHAnsi" w:cstheme="minorHAnsi"/>
          <w:szCs w:val="24"/>
        </w:rPr>
      </w:pPr>
    </w:p>
    <w:p w14:paraId="6C6666AF" w14:textId="77777777" w:rsidR="006A0F20" w:rsidRPr="00971CD7" w:rsidRDefault="006A0F20">
      <w:pPr>
        <w:rPr>
          <w:rFonts w:asciiTheme="minorHAnsi" w:hAnsiTheme="minorHAnsi" w:cstheme="minorHAnsi"/>
          <w:szCs w:val="24"/>
        </w:rPr>
      </w:pPr>
    </w:p>
    <w:sectPr w:rsidR="006A0F20" w:rsidRPr="00971CD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C673" w14:textId="77777777" w:rsidR="005B5CD9" w:rsidRDefault="005B5CD9" w:rsidP="00511C51">
      <w:pPr>
        <w:spacing w:after="0" w:line="240" w:lineRule="auto"/>
      </w:pPr>
      <w:r>
        <w:separator/>
      </w:r>
    </w:p>
  </w:endnote>
  <w:endnote w:type="continuationSeparator" w:id="0">
    <w:p w14:paraId="7E7F5BE8" w14:textId="77777777" w:rsidR="005B5CD9" w:rsidRDefault="005B5CD9" w:rsidP="0051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rmat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52033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9538919" w14:textId="7E15664C" w:rsidR="00511C51" w:rsidRPr="00511C51" w:rsidRDefault="00511C51">
        <w:pPr>
          <w:pStyle w:val="Footer"/>
          <w:jc w:val="right"/>
          <w:rPr>
            <w:sz w:val="20"/>
            <w:szCs w:val="20"/>
          </w:rPr>
        </w:pPr>
        <w:r w:rsidRPr="00511C51">
          <w:rPr>
            <w:sz w:val="20"/>
            <w:szCs w:val="20"/>
          </w:rPr>
          <w:fldChar w:fldCharType="begin"/>
        </w:r>
        <w:r w:rsidRPr="00511C51">
          <w:rPr>
            <w:sz w:val="20"/>
            <w:szCs w:val="20"/>
          </w:rPr>
          <w:instrText xml:space="preserve"> PAGE   \* MERGEFORMAT </w:instrText>
        </w:r>
        <w:r w:rsidRPr="00511C51">
          <w:rPr>
            <w:sz w:val="20"/>
            <w:szCs w:val="20"/>
          </w:rPr>
          <w:fldChar w:fldCharType="separate"/>
        </w:r>
        <w:r w:rsidRPr="00511C51">
          <w:rPr>
            <w:noProof/>
            <w:sz w:val="20"/>
            <w:szCs w:val="20"/>
          </w:rPr>
          <w:t>2</w:t>
        </w:r>
        <w:r w:rsidRPr="00511C51">
          <w:rPr>
            <w:noProof/>
            <w:sz w:val="20"/>
            <w:szCs w:val="20"/>
          </w:rPr>
          <w:fldChar w:fldCharType="end"/>
        </w:r>
      </w:p>
    </w:sdtContent>
  </w:sdt>
  <w:p w14:paraId="326D4B35" w14:textId="464F574C" w:rsidR="00E2152A" w:rsidRDefault="00E2152A" w:rsidP="00E2152A">
    <w:pPr>
      <w:jc w:val="both"/>
      <w:rPr>
        <w:rFonts w:cs="Arial"/>
        <w:sz w:val="20"/>
        <w:szCs w:val="20"/>
        <w:lang w:val="en-US"/>
      </w:rPr>
    </w:pPr>
    <w:r>
      <w:rPr>
        <w:sz w:val="20"/>
        <w:szCs w:val="20"/>
      </w:rPr>
      <w:t>Southern GP</w:t>
    </w:r>
    <w:r w:rsidR="00971E17">
      <w:rPr>
        <w:sz w:val="20"/>
        <w:szCs w:val="20"/>
      </w:rPr>
      <w:t xml:space="preserve"> Federation</w:t>
    </w:r>
    <w:r w:rsidR="00290143">
      <w:rPr>
        <w:sz w:val="20"/>
        <w:szCs w:val="20"/>
      </w:rPr>
      <w:t xml:space="preserve"> – Expression of Interest </w:t>
    </w:r>
    <w:r w:rsidR="00511C51" w:rsidRPr="00511C51">
      <w:rPr>
        <w:sz w:val="20"/>
        <w:szCs w:val="20"/>
      </w:rPr>
      <w:t xml:space="preserve">Form- </w:t>
    </w:r>
    <w:r w:rsidRPr="00E2152A">
      <w:rPr>
        <w:rFonts w:cs="Arial"/>
        <w:sz w:val="20"/>
        <w:szCs w:val="20"/>
        <w:lang w:val="en-US"/>
      </w:rPr>
      <w:t>General Practice QI Facilitator</w:t>
    </w:r>
    <w:r>
      <w:rPr>
        <w:rFonts w:cs="Arial"/>
        <w:sz w:val="20"/>
        <w:szCs w:val="20"/>
        <w:lang w:val="en-US"/>
      </w:rPr>
      <w:t xml:space="preserve"> </w:t>
    </w:r>
  </w:p>
  <w:p w14:paraId="7A5AF4BD" w14:textId="45A24158" w:rsidR="00E2152A" w:rsidRPr="00E2152A" w:rsidRDefault="00714B16" w:rsidP="00E2152A">
    <w:pPr>
      <w:jc w:val="both"/>
      <w:rPr>
        <w:rFonts w:cs="Arial"/>
        <w:sz w:val="20"/>
        <w:szCs w:val="20"/>
        <w:lang w:val="en-US"/>
      </w:rPr>
    </w:pPr>
    <w:r>
      <w:rPr>
        <w:rFonts w:cs="Arial"/>
        <w:sz w:val="20"/>
        <w:szCs w:val="20"/>
        <w:lang w:val="en-US"/>
      </w:rPr>
      <w:t>July 2025</w:t>
    </w:r>
  </w:p>
  <w:p w14:paraId="37B7EEBB" w14:textId="25EB0BF8" w:rsidR="00511C51" w:rsidRPr="00511C51" w:rsidRDefault="00511C51" w:rsidP="00E2152A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DEF5" w14:textId="77777777" w:rsidR="005B5CD9" w:rsidRDefault="005B5CD9" w:rsidP="00511C51">
      <w:pPr>
        <w:spacing w:after="0" w:line="240" w:lineRule="auto"/>
      </w:pPr>
      <w:r>
        <w:separator/>
      </w:r>
    </w:p>
  </w:footnote>
  <w:footnote w:type="continuationSeparator" w:id="0">
    <w:p w14:paraId="11E6FBAB" w14:textId="77777777" w:rsidR="005B5CD9" w:rsidRDefault="005B5CD9" w:rsidP="0051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E44"/>
    <w:multiLevelType w:val="hybridMultilevel"/>
    <w:tmpl w:val="41CEDF6A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A19"/>
    <w:multiLevelType w:val="hybridMultilevel"/>
    <w:tmpl w:val="2542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20E1"/>
    <w:multiLevelType w:val="multilevel"/>
    <w:tmpl w:val="20CA5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91C56"/>
    <w:multiLevelType w:val="hybridMultilevel"/>
    <w:tmpl w:val="ABDC8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1C91"/>
    <w:multiLevelType w:val="hybridMultilevel"/>
    <w:tmpl w:val="605C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7A68"/>
    <w:multiLevelType w:val="hybridMultilevel"/>
    <w:tmpl w:val="F2D6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35E20"/>
    <w:multiLevelType w:val="hybridMultilevel"/>
    <w:tmpl w:val="9C1A2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4239"/>
    <w:multiLevelType w:val="hybridMultilevel"/>
    <w:tmpl w:val="41CEDF6A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5213C"/>
    <w:multiLevelType w:val="hybridMultilevel"/>
    <w:tmpl w:val="B7B8A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867E9"/>
    <w:multiLevelType w:val="multilevel"/>
    <w:tmpl w:val="2FA6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C0261"/>
    <w:multiLevelType w:val="multilevel"/>
    <w:tmpl w:val="C990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065203">
    <w:abstractNumId w:val="3"/>
  </w:num>
  <w:num w:numId="2" w16cid:durableId="464081192">
    <w:abstractNumId w:val="1"/>
  </w:num>
  <w:num w:numId="3" w16cid:durableId="612633433">
    <w:abstractNumId w:val="5"/>
  </w:num>
  <w:num w:numId="4" w16cid:durableId="951983124">
    <w:abstractNumId w:val="8"/>
  </w:num>
  <w:num w:numId="5" w16cid:durableId="779225922">
    <w:abstractNumId w:val="7"/>
  </w:num>
  <w:num w:numId="6" w16cid:durableId="1763718768">
    <w:abstractNumId w:val="10"/>
  </w:num>
  <w:num w:numId="7" w16cid:durableId="318777355">
    <w:abstractNumId w:val="9"/>
  </w:num>
  <w:num w:numId="8" w16cid:durableId="1534536339">
    <w:abstractNumId w:val="2"/>
  </w:num>
  <w:num w:numId="9" w16cid:durableId="2095007454">
    <w:abstractNumId w:val="0"/>
  </w:num>
  <w:num w:numId="10" w16cid:durableId="723452775">
    <w:abstractNumId w:val="6"/>
  </w:num>
  <w:num w:numId="11" w16cid:durableId="1330057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84"/>
    <w:rsid w:val="00065786"/>
    <w:rsid w:val="000A05FC"/>
    <w:rsid w:val="000C6165"/>
    <w:rsid w:val="000D2733"/>
    <w:rsid w:val="0018192F"/>
    <w:rsid w:val="00203560"/>
    <w:rsid w:val="00273231"/>
    <w:rsid w:val="00290143"/>
    <w:rsid w:val="002930AF"/>
    <w:rsid w:val="002E6B8C"/>
    <w:rsid w:val="00373D2F"/>
    <w:rsid w:val="00373DD0"/>
    <w:rsid w:val="003E1898"/>
    <w:rsid w:val="00484347"/>
    <w:rsid w:val="00511C51"/>
    <w:rsid w:val="00571422"/>
    <w:rsid w:val="005A495A"/>
    <w:rsid w:val="005B5CD9"/>
    <w:rsid w:val="005E0E04"/>
    <w:rsid w:val="006A0F20"/>
    <w:rsid w:val="006A19C2"/>
    <w:rsid w:val="00705999"/>
    <w:rsid w:val="00714B16"/>
    <w:rsid w:val="007870CB"/>
    <w:rsid w:val="007B10C5"/>
    <w:rsid w:val="007B55EA"/>
    <w:rsid w:val="0080518E"/>
    <w:rsid w:val="0080633F"/>
    <w:rsid w:val="008355EE"/>
    <w:rsid w:val="008E65E4"/>
    <w:rsid w:val="00971CD7"/>
    <w:rsid w:val="00971E17"/>
    <w:rsid w:val="00971E2E"/>
    <w:rsid w:val="009E62C9"/>
    <w:rsid w:val="00A03BC3"/>
    <w:rsid w:val="00A5274B"/>
    <w:rsid w:val="00AA1F77"/>
    <w:rsid w:val="00AB0AA5"/>
    <w:rsid w:val="00B23CBA"/>
    <w:rsid w:val="00C74A84"/>
    <w:rsid w:val="00D7580B"/>
    <w:rsid w:val="00E02285"/>
    <w:rsid w:val="00E137D6"/>
    <w:rsid w:val="00E15F80"/>
    <w:rsid w:val="00E15F89"/>
    <w:rsid w:val="00E2152A"/>
    <w:rsid w:val="00E81AAC"/>
    <w:rsid w:val="00F27F14"/>
    <w:rsid w:val="00F30C65"/>
    <w:rsid w:val="00F50E57"/>
    <w:rsid w:val="00F7658E"/>
    <w:rsid w:val="00F82B35"/>
    <w:rsid w:val="00F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9956"/>
  <w15:chartTrackingRefBased/>
  <w15:docId w15:val="{DACA32B1-2E00-4F4E-895A-17E67CB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84"/>
    <w:pPr>
      <w:spacing w:line="25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A8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74A84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5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1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5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02285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373DD0"/>
    <w:rPr>
      <w:rFonts w:ascii="Calibri" w:eastAsia="MS Mincho" w:hAnsi="Calibri" w:cs="Arial"/>
      <w:lang w:val="en-US" w:eastAsia="ja-JP"/>
    </w:rPr>
  </w:style>
  <w:style w:type="paragraph" w:styleId="NoSpacing">
    <w:name w:val="No Spacing"/>
    <w:link w:val="NoSpacingChar"/>
    <w:uiPriority w:val="1"/>
    <w:qFormat/>
    <w:rsid w:val="00373D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Default">
    <w:name w:val="Default"/>
    <w:rsid w:val="00F50E57"/>
    <w:pPr>
      <w:autoSpaceDE w:val="0"/>
      <w:autoSpaceDN w:val="0"/>
      <w:adjustRightInd w:val="0"/>
      <w:spacing w:after="0" w:line="240" w:lineRule="auto"/>
    </w:pPr>
    <w:rPr>
      <w:rFonts w:ascii="Formata Regular" w:hAnsi="Formata Regular" w:cs="Formata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7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A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A0F20"/>
  </w:style>
  <w:style w:type="character" w:customStyle="1" w:styleId="eop">
    <w:name w:val="eop"/>
    <w:basedOn w:val="DefaultParagraphFont"/>
    <w:rsid w:val="006A0F20"/>
  </w:style>
  <w:style w:type="character" w:customStyle="1" w:styleId="tabchar">
    <w:name w:val="tabchar"/>
    <w:basedOn w:val="DefaultParagraphFont"/>
    <w:rsid w:val="006A0F20"/>
  </w:style>
  <w:style w:type="character" w:styleId="UnresolvedMention">
    <w:name w:val="Unresolved Mention"/>
    <w:basedOn w:val="DefaultParagraphFont"/>
    <w:uiPriority w:val="99"/>
    <w:semiHidden/>
    <w:unhideWhenUsed/>
    <w:rsid w:val="00E2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southernfsu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98ae4a-3ec8-4c08-ad9f-72be73b3c1b5">
      <Terms xmlns="http://schemas.microsoft.com/office/infopath/2007/PartnerControls"/>
    </lcf76f155ced4ddcb4097134ff3c332f>
    <TaxCatchAll xmlns="76e5cd03-9e2f-46a6-aa78-0841473516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74ECA9422FB4F868523394A77808B" ma:contentTypeVersion="13" ma:contentTypeDescription="Create a new document." ma:contentTypeScope="" ma:versionID="4b9533849bd297f2d07601ee80d9a5e8">
  <xsd:schema xmlns:xsd="http://www.w3.org/2001/XMLSchema" xmlns:xs="http://www.w3.org/2001/XMLSchema" xmlns:p="http://schemas.microsoft.com/office/2006/metadata/properties" xmlns:ns2="1098ae4a-3ec8-4c08-ad9f-72be73b3c1b5" xmlns:ns3="76e5cd03-9e2f-46a6-aa78-08414735165e" targetNamespace="http://schemas.microsoft.com/office/2006/metadata/properties" ma:root="true" ma:fieldsID="9173aff3afeaa006b1983d7c81a2e59d" ns2:_="" ns3:_="">
    <xsd:import namespace="1098ae4a-3ec8-4c08-ad9f-72be73b3c1b5"/>
    <xsd:import namespace="76e5cd03-9e2f-46a6-aa78-084147351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8ae4a-3ec8-4c08-ad9f-72be73b3c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008013-8e81-412d-b725-65efaaf01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5cd03-9e2f-46a6-aa78-084147351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8c929b-6be3-4447-b200-0b10246378b2}" ma:internalName="TaxCatchAll" ma:showField="CatchAllData" ma:web="76e5cd03-9e2f-46a6-aa78-08414735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1D20E-128F-4DA9-818B-437143395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47B46-6AC1-47BA-9ADB-2F3E0660B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C52E8-8A98-453A-80CF-762D95107E80}">
  <ds:schemaRefs>
    <ds:schemaRef ds:uri="http://schemas.microsoft.com/office/2006/metadata/properties"/>
    <ds:schemaRef ds:uri="http://schemas.microsoft.com/office/infopath/2007/PartnerControls"/>
    <ds:schemaRef ds:uri="cb270344-b036-4ee7-a543-8f723395ac17"/>
    <ds:schemaRef ds:uri="e9a30f76-b0e7-4735-987b-9f5f39ddfda2"/>
    <ds:schemaRef ds:uri="1098ae4a-3ec8-4c08-ad9f-72be73b3c1b5"/>
    <ds:schemaRef ds:uri="76e5cd03-9e2f-46a6-aa78-08414735165e"/>
  </ds:schemaRefs>
</ds:datastoreItem>
</file>

<file path=customXml/itemProps4.xml><?xml version="1.0" encoding="utf-8"?>
<ds:datastoreItem xmlns:ds="http://schemas.openxmlformats.org/officeDocument/2006/customXml" ds:itemID="{6F01F5C0-DA1C-49A9-AF3A-AA2E11C52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8ae4a-3ec8-4c08-ad9f-72be73b3c1b5"/>
    <ds:schemaRef ds:uri="76e5cd03-9e2f-46a6-aa78-084147351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Foster</dc:creator>
  <cp:keywords/>
  <dc:description/>
  <cp:lastModifiedBy>Linda Murphy @ Southern FSU</cp:lastModifiedBy>
  <cp:revision>2</cp:revision>
  <cp:lastPrinted>2020-10-13T13:26:00Z</cp:lastPrinted>
  <dcterms:created xsi:type="dcterms:W3CDTF">2025-06-19T10:51:00Z</dcterms:created>
  <dcterms:modified xsi:type="dcterms:W3CDTF">2025-06-19T10:51:00Z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0x0101004A974ECA9422FB4F868523394A77808B</vt:lpwstr>
  </property>
  <property fmtid="{D5CDD505-2E9C-101B-9397-08002B2CF9AE}" pid="3" name="MediaServiceImageTags">
    <vt:lpwstr/>
  </property>
</Properties>
</file>