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F459" w14:textId="77777777" w:rsidR="00F0403E" w:rsidRDefault="00F0403E" w:rsidP="00F0403E">
      <w:pPr>
        <w:rPr>
          <w:rFonts w:ascii="Arial" w:hAnsi="Arial" w:cs="Arial"/>
        </w:rPr>
      </w:pPr>
    </w:p>
    <w:p w14:paraId="04A0F54B" w14:textId="77777777" w:rsidR="00F0403E" w:rsidRDefault="00F0403E" w:rsidP="00F0403E">
      <w:pPr>
        <w:rPr>
          <w:rFonts w:ascii="Arial" w:hAnsi="Arial" w:cs="Arial"/>
        </w:rPr>
      </w:pPr>
    </w:p>
    <w:p w14:paraId="03493113"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r w:rsidRPr="00E30D85">
        <w:rPr>
          <w:noProof/>
        </w:rPr>
        <w:drawing>
          <wp:anchor distT="0" distB="0" distL="114300" distR="114300" simplePos="0" relativeHeight="251659264" behindDoc="0" locked="0" layoutInCell="1" allowOverlap="1" wp14:anchorId="237C01A6" wp14:editId="6757FC18">
            <wp:simplePos x="0" y="0"/>
            <wp:positionH relativeFrom="column">
              <wp:posOffset>1933575</wp:posOffset>
            </wp:positionH>
            <wp:positionV relativeFrom="paragraph">
              <wp:posOffset>113665</wp:posOffset>
            </wp:positionV>
            <wp:extent cx="2056765" cy="1128395"/>
            <wp:effectExtent l="0" t="0" r="635" b="0"/>
            <wp:wrapSquare wrapText="bothSides"/>
            <wp:docPr id="10" name="Picture 10" descr="A logo with people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with people and letter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6765" cy="1128395"/>
                    </a:xfrm>
                    <a:prstGeom prst="rect">
                      <a:avLst/>
                    </a:prstGeom>
                  </pic:spPr>
                </pic:pic>
              </a:graphicData>
            </a:graphic>
            <wp14:sizeRelH relativeFrom="margin">
              <wp14:pctWidth>0</wp14:pctWidth>
            </wp14:sizeRelH>
            <wp14:sizeRelV relativeFrom="margin">
              <wp14:pctHeight>0</wp14:pctHeight>
            </wp14:sizeRelV>
          </wp:anchor>
        </w:drawing>
      </w:r>
    </w:p>
    <w:p w14:paraId="29EC4E25"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697E9A4E"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38F295BA"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4D66CFEB"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7C4351EB"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3DAAA59F"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56A0AB56"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6CD9F5A1"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00B11734"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r w:rsidRPr="00E30D85">
        <w:rPr>
          <w:noProof/>
        </w:rPr>
        <w:drawing>
          <wp:inline distT="0" distB="0" distL="0" distR="0" wp14:anchorId="356F06CD" wp14:editId="7F64B764">
            <wp:extent cx="5731510" cy="952500"/>
            <wp:effectExtent l="0" t="0" r="2540" b="0"/>
            <wp:docPr id="11" name="Picture 11" descr="A black lin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line with text&#10;&#10;Description automatically generated"/>
                    <pic:cNvPicPr/>
                  </pic:nvPicPr>
                  <pic:blipFill>
                    <a:blip r:embed="rId11"/>
                    <a:stretch>
                      <a:fillRect/>
                    </a:stretch>
                  </pic:blipFill>
                  <pic:spPr>
                    <a:xfrm>
                      <a:off x="0" y="0"/>
                      <a:ext cx="5731510" cy="952500"/>
                    </a:xfrm>
                    <a:prstGeom prst="rect">
                      <a:avLst/>
                    </a:prstGeom>
                  </pic:spPr>
                </pic:pic>
              </a:graphicData>
            </a:graphic>
          </wp:inline>
        </w:drawing>
      </w:r>
    </w:p>
    <w:p w14:paraId="24D3E728"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7057A506"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6D62C50F"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012ECC03"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7B55306E"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0E2FE5A6"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5E89CFB8" w14:textId="72EF578A" w:rsidR="00E30D85" w:rsidRPr="00E30D85" w:rsidRDefault="00E30D85" w:rsidP="00E30D85">
      <w:pPr>
        <w:autoSpaceDE w:val="0"/>
        <w:autoSpaceDN w:val="0"/>
        <w:adjustRightInd w:val="0"/>
        <w:spacing w:after="0" w:line="240" w:lineRule="auto"/>
        <w:jc w:val="center"/>
        <w:rPr>
          <w:rFonts w:ascii="Calibri-Light" w:hAnsi="Calibri-Light" w:cs="Calibri-Light"/>
          <w:b/>
          <w:bCs/>
          <w:sz w:val="72"/>
          <w:szCs w:val="72"/>
          <w:lang w:val="en-US"/>
        </w:rPr>
      </w:pPr>
      <w:r w:rsidRPr="00E30D85">
        <w:rPr>
          <w:rFonts w:ascii="Calibri-Light" w:hAnsi="Calibri-Light" w:cs="Calibri-Light"/>
          <w:b/>
          <w:bCs/>
          <w:sz w:val="72"/>
          <w:szCs w:val="72"/>
          <w:lang w:val="en-US"/>
        </w:rPr>
        <w:t>A</w:t>
      </w:r>
      <w:r w:rsidR="000D7802">
        <w:rPr>
          <w:rFonts w:ascii="Calibri-Light" w:hAnsi="Calibri-Light" w:cs="Calibri-Light"/>
          <w:b/>
          <w:bCs/>
          <w:sz w:val="72"/>
          <w:szCs w:val="72"/>
          <w:lang w:val="en-US"/>
        </w:rPr>
        <w:t>NNUAL LEAVE POLICY</w:t>
      </w:r>
      <w:r w:rsidRPr="00E30D85">
        <w:rPr>
          <w:rFonts w:ascii="Calibri-Light" w:hAnsi="Calibri-Light" w:cs="Calibri-Light"/>
          <w:b/>
          <w:bCs/>
          <w:sz w:val="72"/>
          <w:szCs w:val="72"/>
          <w:lang w:val="en-US"/>
        </w:rPr>
        <w:t xml:space="preserve"> 20</w:t>
      </w:r>
      <w:r w:rsidR="000D7802">
        <w:rPr>
          <w:rFonts w:ascii="Calibri-Light" w:hAnsi="Calibri-Light" w:cs="Calibri-Light"/>
          <w:b/>
          <w:bCs/>
          <w:sz w:val="72"/>
          <w:szCs w:val="72"/>
          <w:lang w:val="en-US"/>
        </w:rPr>
        <w:t>17</w:t>
      </w:r>
    </w:p>
    <w:p w14:paraId="67F2AB72"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63A819F1"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42F8111C"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41B541DA"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61AC2A80"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24E75654"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59E7A895"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273B54B1"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2A2CC7BE"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12F79BC4"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401F7C94"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12FB1375"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4526333D"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65888CCA"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428E1539"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43A36213"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tbl>
      <w:tblPr>
        <w:tblStyle w:val="TableGrid1"/>
        <w:tblW w:w="0" w:type="auto"/>
        <w:tblInd w:w="137" w:type="dxa"/>
        <w:tblLook w:val="04A0" w:firstRow="1" w:lastRow="0" w:firstColumn="1" w:lastColumn="0" w:noHBand="0" w:noVBand="1"/>
      </w:tblPr>
      <w:tblGrid>
        <w:gridCol w:w="1559"/>
        <w:gridCol w:w="1276"/>
      </w:tblGrid>
      <w:tr w:rsidR="00E30D85" w:rsidRPr="00E30D85" w14:paraId="3BD2C073" w14:textId="77777777" w:rsidTr="00613200">
        <w:trPr>
          <w:trHeight w:val="654"/>
        </w:trPr>
        <w:tc>
          <w:tcPr>
            <w:tcW w:w="1559" w:type="dxa"/>
          </w:tcPr>
          <w:p w14:paraId="6DF64459" w14:textId="77777777" w:rsidR="00E30D85" w:rsidRPr="00E30D85" w:rsidRDefault="00E30D85" w:rsidP="00E30D85">
            <w:pPr>
              <w:autoSpaceDE w:val="0"/>
              <w:autoSpaceDN w:val="0"/>
              <w:adjustRightInd w:val="0"/>
              <w:spacing w:line="259" w:lineRule="auto"/>
              <w:rPr>
                <w:rFonts w:ascii="Calibri-Light" w:hAnsi="Calibri-Light" w:cs="Calibri-Light"/>
                <w:b/>
                <w:bCs/>
                <w:sz w:val="24"/>
                <w:szCs w:val="24"/>
                <w:lang w:val="en-US"/>
              </w:rPr>
            </w:pPr>
            <w:r w:rsidRPr="00E30D85">
              <w:rPr>
                <w:rFonts w:ascii="Calibri-Light" w:hAnsi="Calibri-Light" w:cs="Calibri-Light"/>
                <w:b/>
                <w:bCs/>
                <w:sz w:val="24"/>
                <w:szCs w:val="24"/>
                <w:lang w:val="en-US"/>
              </w:rPr>
              <w:t>Document Reference</w:t>
            </w:r>
          </w:p>
        </w:tc>
        <w:tc>
          <w:tcPr>
            <w:tcW w:w="1276" w:type="dxa"/>
          </w:tcPr>
          <w:p w14:paraId="1BA8F52F" w14:textId="54473020" w:rsidR="00E30D85" w:rsidRPr="00E30D85" w:rsidRDefault="00E30D85" w:rsidP="00E30D85">
            <w:pPr>
              <w:autoSpaceDE w:val="0"/>
              <w:autoSpaceDN w:val="0"/>
              <w:adjustRightInd w:val="0"/>
              <w:spacing w:line="259" w:lineRule="auto"/>
              <w:rPr>
                <w:rFonts w:ascii="Calibri-Light" w:hAnsi="Calibri-Light" w:cs="Calibri-Light"/>
                <w:b/>
                <w:bCs/>
                <w:sz w:val="24"/>
                <w:szCs w:val="24"/>
                <w:lang w:val="en-US"/>
              </w:rPr>
            </w:pPr>
            <w:r w:rsidRPr="00E30D85">
              <w:rPr>
                <w:rFonts w:ascii="Calibri-Light" w:hAnsi="Calibri-Light" w:cs="Calibri-Light"/>
                <w:b/>
                <w:bCs/>
                <w:sz w:val="24"/>
                <w:szCs w:val="24"/>
                <w:lang w:val="en-US"/>
              </w:rPr>
              <w:t>FSUHR0</w:t>
            </w:r>
            <w:r w:rsidR="000D7802">
              <w:rPr>
                <w:rFonts w:ascii="Calibri-Light" w:hAnsi="Calibri-Light" w:cs="Calibri-Light"/>
                <w:b/>
                <w:bCs/>
                <w:sz w:val="24"/>
                <w:szCs w:val="24"/>
                <w:lang w:val="en-US"/>
              </w:rPr>
              <w:t>0</w:t>
            </w:r>
            <w:r w:rsidR="00EA2317">
              <w:rPr>
                <w:rFonts w:ascii="Calibri-Light" w:hAnsi="Calibri-Light" w:cs="Calibri-Light"/>
                <w:b/>
                <w:bCs/>
                <w:sz w:val="24"/>
                <w:szCs w:val="24"/>
                <w:lang w:val="en-US"/>
              </w:rPr>
              <w:t>5</w:t>
            </w:r>
          </w:p>
        </w:tc>
      </w:tr>
    </w:tbl>
    <w:p w14:paraId="1F2DD458"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3C380245"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4BBBE3C9"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021E843E"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tbl>
      <w:tblPr>
        <w:tblStyle w:val="TableGrid1"/>
        <w:tblW w:w="0" w:type="auto"/>
        <w:tblLook w:val="04A0" w:firstRow="1" w:lastRow="0" w:firstColumn="1" w:lastColumn="0" w:noHBand="0" w:noVBand="1"/>
      </w:tblPr>
      <w:tblGrid>
        <w:gridCol w:w="4223"/>
        <w:gridCol w:w="4223"/>
      </w:tblGrid>
      <w:tr w:rsidR="00E30D85" w:rsidRPr="00E30D85" w14:paraId="2B92990E" w14:textId="77777777" w:rsidTr="00613200">
        <w:trPr>
          <w:trHeight w:val="1159"/>
        </w:trPr>
        <w:tc>
          <w:tcPr>
            <w:tcW w:w="8446" w:type="dxa"/>
            <w:gridSpan w:val="2"/>
          </w:tcPr>
          <w:p w14:paraId="67C3F96A" w14:textId="77777777" w:rsidR="00E30D85" w:rsidRPr="00E30D85" w:rsidRDefault="00E30D85" w:rsidP="00E30D85">
            <w:pPr>
              <w:spacing w:line="259" w:lineRule="auto"/>
              <w:ind w:left="105"/>
              <w:rPr>
                <w:rFonts w:ascii="Arial" w:eastAsia="Arial" w:hAnsi="Arial" w:cs="Arial"/>
                <w:sz w:val="23"/>
                <w:szCs w:val="23"/>
              </w:rPr>
            </w:pPr>
            <w:r w:rsidRPr="00E30D85">
              <w:rPr>
                <w:rFonts w:ascii="Arial" w:eastAsia="Arial" w:hAnsi="Arial" w:cs="Arial"/>
                <w:b/>
                <w:sz w:val="23"/>
                <w:szCs w:val="23"/>
              </w:rPr>
              <w:t>P</w:t>
            </w:r>
            <w:r w:rsidRPr="00E30D85">
              <w:rPr>
                <w:rFonts w:ascii="Arial" w:eastAsia="Arial" w:hAnsi="Arial" w:cs="Arial"/>
                <w:b/>
                <w:spacing w:val="-2"/>
                <w:sz w:val="23"/>
                <w:szCs w:val="23"/>
              </w:rPr>
              <w:t>O</w:t>
            </w:r>
            <w:r w:rsidRPr="00E30D85">
              <w:rPr>
                <w:rFonts w:ascii="Arial" w:eastAsia="Arial" w:hAnsi="Arial" w:cs="Arial"/>
                <w:b/>
                <w:sz w:val="23"/>
                <w:szCs w:val="23"/>
              </w:rPr>
              <w:t>LI</w:t>
            </w:r>
            <w:r w:rsidRPr="00E30D85">
              <w:rPr>
                <w:rFonts w:ascii="Arial" w:eastAsia="Arial" w:hAnsi="Arial" w:cs="Arial"/>
                <w:b/>
                <w:spacing w:val="1"/>
                <w:sz w:val="23"/>
                <w:szCs w:val="23"/>
              </w:rPr>
              <w:t>C</w:t>
            </w:r>
            <w:r w:rsidRPr="00E30D85">
              <w:rPr>
                <w:rFonts w:ascii="Arial" w:eastAsia="Arial" w:hAnsi="Arial" w:cs="Arial"/>
                <w:b/>
                <w:sz w:val="23"/>
                <w:szCs w:val="23"/>
              </w:rPr>
              <w:t>Y</w:t>
            </w:r>
            <w:r w:rsidRPr="00E30D85">
              <w:rPr>
                <w:rFonts w:ascii="Arial" w:eastAsia="Arial" w:hAnsi="Arial" w:cs="Arial"/>
                <w:b/>
                <w:spacing w:val="6"/>
                <w:sz w:val="23"/>
                <w:szCs w:val="23"/>
              </w:rPr>
              <w:t xml:space="preserve"> </w:t>
            </w:r>
            <w:r w:rsidRPr="00E30D85">
              <w:rPr>
                <w:rFonts w:ascii="Arial" w:eastAsia="Arial" w:hAnsi="Arial" w:cs="Arial"/>
                <w:b/>
                <w:spacing w:val="1"/>
                <w:sz w:val="23"/>
                <w:szCs w:val="23"/>
              </w:rPr>
              <w:t>D</w:t>
            </w:r>
            <w:r w:rsidRPr="00E30D85">
              <w:rPr>
                <w:rFonts w:ascii="Arial" w:eastAsia="Arial" w:hAnsi="Arial" w:cs="Arial"/>
                <w:b/>
                <w:spacing w:val="-2"/>
                <w:sz w:val="23"/>
                <w:szCs w:val="23"/>
              </w:rPr>
              <w:t>O</w:t>
            </w:r>
            <w:r w:rsidRPr="00E30D85">
              <w:rPr>
                <w:rFonts w:ascii="Arial" w:eastAsia="Arial" w:hAnsi="Arial" w:cs="Arial"/>
                <w:b/>
                <w:spacing w:val="1"/>
                <w:sz w:val="23"/>
                <w:szCs w:val="23"/>
              </w:rPr>
              <w:t>C</w:t>
            </w:r>
            <w:r w:rsidRPr="00E30D85">
              <w:rPr>
                <w:rFonts w:ascii="Arial" w:eastAsia="Arial" w:hAnsi="Arial" w:cs="Arial"/>
                <w:b/>
                <w:spacing w:val="-1"/>
                <w:sz w:val="23"/>
                <w:szCs w:val="23"/>
              </w:rPr>
              <w:t>U</w:t>
            </w:r>
            <w:r w:rsidRPr="00E30D85">
              <w:rPr>
                <w:rFonts w:ascii="Arial" w:eastAsia="Arial" w:hAnsi="Arial" w:cs="Arial"/>
                <w:b/>
                <w:spacing w:val="4"/>
                <w:sz w:val="23"/>
                <w:szCs w:val="23"/>
              </w:rPr>
              <w:t>M</w:t>
            </w:r>
            <w:r w:rsidRPr="00E30D85">
              <w:rPr>
                <w:rFonts w:ascii="Arial" w:eastAsia="Arial" w:hAnsi="Arial" w:cs="Arial"/>
                <w:b/>
                <w:sz w:val="23"/>
                <w:szCs w:val="23"/>
              </w:rPr>
              <w:t>E</w:t>
            </w:r>
            <w:r w:rsidRPr="00E30D85">
              <w:rPr>
                <w:rFonts w:ascii="Arial" w:eastAsia="Arial" w:hAnsi="Arial" w:cs="Arial"/>
                <w:b/>
                <w:spacing w:val="-1"/>
                <w:sz w:val="23"/>
                <w:szCs w:val="23"/>
              </w:rPr>
              <w:t>N</w:t>
            </w:r>
            <w:r w:rsidRPr="00E30D85">
              <w:rPr>
                <w:rFonts w:ascii="Arial" w:eastAsia="Arial" w:hAnsi="Arial" w:cs="Arial"/>
                <w:b/>
                <w:sz w:val="23"/>
                <w:szCs w:val="23"/>
              </w:rPr>
              <w:t>T</w:t>
            </w:r>
            <w:r w:rsidRPr="00E30D85">
              <w:rPr>
                <w:rFonts w:ascii="Arial" w:eastAsia="Arial" w:hAnsi="Arial" w:cs="Arial"/>
                <w:b/>
                <w:spacing w:val="15"/>
                <w:sz w:val="23"/>
                <w:szCs w:val="23"/>
              </w:rPr>
              <w:t xml:space="preserve"> </w:t>
            </w:r>
            <w:r w:rsidRPr="00E30D85">
              <w:rPr>
                <w:rFonts w:ascii="Arial" w:eastAsia="Arial" w:hAnsi="Arial" w:cs="Arial"/>
                <w:b/>
                <w:sz w:val="23"/>
                <w:szCs w:val="23"/>
              </w:rPr>
              <w:t>–</w:t>
            </w:r>
            <w:r w:rsidRPr="00E30D85">
              <w:rPr>
                <w:rFonts w:ascii="Arial" w:eastAsia="Arial" w:hAnsi="Arial" w:cs="Arial"/>
                <w:b/>
                <w:spacing w:val="1"/>
                <w:sz w:val="23"/>
                <w:szCs w:val="23"/>
              </w:rPr>
              <w:t xml:space="preserve"> </w:t>
            </w:r>
            <w:r w:rsidRPr="00E30D85">
              <w:rPr>
                <w:rFonts w:ascii="Arial" w:eastAsia="Arial" w:hAnsi="Arial" w:cs="Arial"/>
                <w:b/>
                <w:sz w:val="23"/>
                <w:szCs w:val="23"/>
              </w:rPr>
              <w:t>VE</w:t>
            </w:r>
            <w:r w:rsidRPr="00E30D85">
              <w:rPr>
                <w:rFonts w:ascii="Arial" w:eastAsia="Arial" w:hAnsi="Arial" w:cs="Arial"/>
                <w:b/>
                <w:spacing w:val="-1"/>
                <w:sz w:val="23"/>
                <w:szCs w:val="23"/>
              </w:rPr>
              <w:t>R</w:t>
            </w:r>
            <w:r w:rsidRPr="00E30D85">
              <w:rPr>
                <w:rFonts w:ascii="Arial" w:eastAsia="Arial" w:hAnsi="Arial" w:cs="Arial"/>
                <w:b/>
                <w:sz w:val="23"/>
                <w:szCs w:val="23"/>
              </w:rPr>
              <w:t>SI</w:t>
            </w:r>
            <w:r w:rsidRPr="00E30D85">
              <w:rPr>
                <w:rFonts w:ascii="Arial" w:eastAsia="Arial" w:hAnsi="Arial" w:cs="Arial"/>
                <w:b/>
                <w:spacing w:val="-2"/>
                <w:sz w:val="23"/>
                <w:szCs w:val="23"/>
              </w:rPr>
              <w:t>O</w:t>
            </w:r>
            <w:r w:rsidRPr="00E30D85">
              <w:rPr>
                <w:rFonts w:ascii="Arial" w:eastAsia="Arial" w:hAnsi="Arial" w:cs="Arial"/>
                <w:b/>
                <w:sz w:val="23"/>
                <w:szCs w:val="23"/>
              </w:rPr>
              <w:t>N</w:t>
            </w:r>
            <w:r w:rsidRPr="00E30D85">
              <w:rPr>
                <w:rFonts w:ascii="Arial" w:eastAsia="Arial" w:hAnsi="Arial" w:cs="Arial"/>
                <w:b/>
                <w:spacing w:val="10"/>
                <w:sz w:val="23"/>
                <w:szCs w:val="23"/>
              </w:rPr>
              <w:t xml:space="preserve"> </w:t>
            </w:r>
            <w:r w:rsidRPr="00E30D85">
              <w:rPr>
                <w:rFonts w:ascii="Arial" w:eastAsia="Arial" w:hAnsi="Arial" w:cs="Arial"/>
                <w:b/>
                <w:spacing w:val="-1"/>
                <w:sz w:val="23"/>
                <w:szCs w:val="23"/>
              </w:rPr>
              <w:t>C</w:t>
            </w:r>
            <w:r w:rsidRPr="00E30D85">
              <w:rPr>
                <w:rFonts w:ascii="Arial" w:eastAsia="Arial" w:hAnsi="Arial" w:cs="Arial"/>
                <w:b/>
                <w:sz w:val="23"/>
                <w:szCs w:val="23"/>
              </w:rPr>
              <w:t>O</w:t>
            </w:r>
            <w:r w:rsidRPr="00E30D85">
              <w:rPr>
                <w:rFonts w:ascii="Arial" w:eastAsia="Arial" w:hAnsi="Arial" w:cs="Arial"/>
                <w:b/>
                <w:spacing w:val="1"/>
                <w:sz w:val="23"/>
                <w:szCs w:val="23"/>
              </w:rPr>
              <w:t>N</w:t>
            </w:r>
            <w:r w:rsidRPr="00E30D85">
              <w:rPr>
                <w:rFonts w:ascii="Arial" w:eastAsia="Arial" w:hAnsi="Arial" w:cs="Arial"/>
                <w:b/>
                <w:spacing w:val="-3"/>
                <w:sz w:val="23"/>
                <w:szCs w:val="23"/>
              </w:rPr>
              <w:t>T</w:t>
            </w:r>
            <w:r w:rsidRPr="00E30D85">
              <w:rPr>
                <w:rFonts w:ascii="Arial" w:eastAsia="Arial" w:hAnsi="Arial" w:cs="Arial"/>
                <w:b/>
                <w:spacing w:val="1"/>
                <w:sz w:val="23"/>
                <w:szCs w:val="23"/>
              </w:rPr>
              <w:t>R</w:t>
            </w:r>
            <w:r w:rsidRPr="00E30D85">
              <w:rPr>
                <w:rFonts w:ascii="Arial" w:eastAsia="Arial" w:hAnsi="Arial" w:cs="Arial"/>
                <w:b/>
                <w:sz w:val="23"/>
                <w:szCs w:val="23"/>
              </w:rPr>
              <w:t>OL</w:t>
            </w:r>
            <w:r w:rsidRPr="00E30D85">
              <w:rPr>
                <w:rFonts w:ascii="Arial" w:eastAsia="Arial" w:hAnsi="Arial" w:cs="Arial"/>
                <w:b/>
                <w:spacing w:val="12"/>
                <w:sz w:val="23"/>
                <w:szCs w:val="23"/>
              </w:rPr>
              <w:t xml:space="preserve"> </w:t>
            </w:r>
            <w:r w:rsidRPr="00E30D85">
              <w:rPr>
                <w:rFonts w:ascii="Arial" w:eastAsia="Arial" w:hAnsi="Arial" w:cs="Arial"/>
                <w:b/>
                <w:w w:val="101"/>
                <w:sz w:val="23"/>
                <w:szCs w:val="23"/>
              </w:rPr>
              <w:t>S</w:t>
            </w:r>
            <w:r w:rsidRPr="00E30D85">
              <w:rPr>
                <w:rFonts w:ascii="Arial" w:eastAsia="Arial" w:hAnsi="Arial" w:cs="Arial"/>
                <w:b/>
                <w:spacing w:val="-1"/>
                <w:w w:val="101"/>
                <w:sz w:val="23"/>
                <w:szCs w:val="23"/>
              </w:rPr>
              <w:t>H</w:t>
            </w:r>
            <w:r w:rsidRPr="00E30D85">
              <w:rPr>
                <w:rFonts w:ascii="Arial" w:eastAsia="Arial" w:hAnsi="Arial" w:cs="Arial"/>
                <w:b/>
                <w:w w:val="101"/>
                <w:sz w:val="23"/>
                <w:szCs w:val="23"/>
              </w:rPr>
              <w:t>EET</w:t>
            </w:r>
          </w:p>
          <w:p w14:paraId="64444EDE" w14:textId="77777777" w:rsidR="00E30D85" w:rsidRPr="00E30D85" w:rsidRDefault="00E30D85" w:rsidP="00E30D85">
            <w:pPr>
              <w:autoSpaceDE w:val="0"/>
              <w:autoSpaceDN w:val="0"/>
              <w:adjustRightInd w:val="0"/>
              <w:spacing w:line="259" w:lineRule="auto"/>
              <w:rPr>
                <w:rFonts w:ascii="Calibri-Light" w:hAnsi="Calibri-Light" w:cs="Calibri-Light"/>
                <w:b/>
                <w:bCs/>
                <w:sz w:val="24"/>
                <w:szCs w:val="24"/>
                <w:lang w:val="en-US"/>
              </w:rPr>
            </w:pPr>
          </w:p>
        </w:tc>
      </w:tr>
      <w:tr w:rsidR="00E30D85" w:rsidRPr="00E30D85" w14:paraId="438B0CFE" w14:textId="77777777" w:rsidTr="00613200">
        <w:trPr>
          <w:trHeight w:val="1159"/>
        </w:trPr>
        <w:tc>
          <w:tcPr>
            <w:tcW w:w="4223" w:type="dxa"/>
          </w:tcPr>
          <w:p w14:paraId="320671F9" w14:textId="77777777" w:rsidR="00E30D85" w:rsidRPr="00E30D85" w:rsidRDefault="00E30D85" w:rsidP="00E30D85">
            <w:pPr>
              <w:autoSpaceDE w:val="0"/>
              <w:autoSpaceDN w:val="0"/>
              <w:adjustRightInd w:val="0"/>
              <w:spacing w:line="259" w:lineRule="auto"/>
              <w:rPr>
                <w:rFonts w:ascii="Calibri-Light" w:hAnsi="Calibri-Light" w:cs="Calibri-Light"/>
                <w:b/>
                <w:bCs/>
                <w:sz w:val="24"/>
                <w:szCs w:val="24"/>
                <w:lang w:val="en-US"/>
              </w:rPr>
            </w:pPr>
            <w:r w:rsidRPr="00E30D85">
              <w:rPr>
                <w:rFonts w:ascii="Calibri-Light" w:hAnsi="Calibri-Light" w:cs="Calibri-Light"/>
                <w:b/>
                <w:bCs/>
                <w:sz w:val="24"/>
                <w:szCs w:val="24"/>
                <w:lang w:val="en-US"/>
              </w:rPr>
              <w:t>Document Title</w:t>
            </w:r>
          </w:p>
        </w:tc>
        <w:tc>
          <w:tcPr>
            <w:tcW w:w="4223" w:type="dxa"/>
          </w:tcPr>
          <w:p w14:paraId="3C4F26AA" w14:textId="413D103F" w:rsidR="00E30D85" w:rsidRPr="00E30D85" w:rsidRDefault="00E30D85" w:rsidP="00E30D85">
            <w:pPr>
              <w:autoSpaceDE w:val="0"/>
              <w:autoSpaceDN w:val="0"/>
              <w:adjustRightInd w:val="0"/>
              <w:spacing w:line="259" w:lineRule="auto"/>
              <w:rPr>
                <w:rFonts w:ascii="Calibri-Light" w:hAnsi="Calibri-Light" w:cs="Calibri-Light"/>
                <w:sz w:val="24"/>
                <w:szCs w:val="24"/>
                <w:lang w:val="en-US"/>
              </w:rPr>
            </w:pPr>
            <w:r w:rsidRPr="00E30D85">
              <w:rPr>
                <w:rFonts w:ascii="Calibri-Light" w:hAnsi="Calibri-Light" w:cs="Calibri-Light"/>
                <w:sz w:val="24"/>
                <w:szCs w:val="24"/>
                <w:lang w:val="en-US"/>
              </w:rPr>
              <w:t>A</w:t>
            </w:r>
            <w:r w:rsidR="00EA2317">
              <w:rPr>
                <w:rFonts w:ascii="Calibri-Light" w:hAnsi="Calibri-Light" w:cs="Calibri-Light"/>
                <w:sz w:val="24"/>
                <w:szCs w:val="24"/>
                <w:lang w:val="en-US"/>
              </w:rPr>
              <w:t>nnu</w:t>
            </w:r>
            <w:r w:rsidR="000D7802">
              <w:rPr>
                <w:rFonts w:ascii="Calibri-Light" w:hAnsi="Calibri-Light" w:cs="Calibri-Light"/>
                <w:sz w:val="24"/>
                <w:szCs w:val="24"/>
                <w:lang w:val="en-US"/>
              </w:rPr>
              <w:t>al Leave Policy V</w:t>
            </w:r>
            <w:r w:rsidR="00EA2317">
              <w:rPr>
                <w:rFonts w:ascii="Calibri-Light" w:hAnsi="Calibri-Light" w:cs="Calibri-Light"/>
                <w:sz w:val="24"/>
                <w:szCs w:val="24"/>
                <w:lang w:val="en-US"/>
              </w:rPr>
              <w:t>2.0</w:t>
            </w:r>
          </w:p>
        </w:tc>
      </w:tr>
      <w:tr w:rsidR="00E30D85" w:rsidRPr="00E30D85" w14:paraId="2C4543D4" w14:textId="77777777" w:rsidTr="00613200">
        <w:trPr>
          <w:trHeight w:val="1220"/>
        </w:trPr>
        <w:tc>
          <w:tcPr>
            <w:tcW w:w="4223" w:type="dxa"/>
          </w:tcPr>
          <w:p w14:paraId="487E3FD1" w14:textId="77777777" w:rsidR="00E30D85" w:rsidRPr="00E30D85" w:rsidRDefault="00E30D85" w:rsidP="00E30D85">
            <w:pPr>
              <w:autoSpaceDE w:val="0"/>
              <w:autoSpaceDN w:val="0"/>
              <w:adjustRightInd w:val="0"/>
              <w:spacing w:line="259" w:lineRule="auto"/>
              <w:rPr>
                <w:rFonts w:ascii="Calibri-Light" w:hAnsi="Calibri-Light" w:cs="Calibri-Light"/>
                <w:b/>
                <w:bCs/>
                <w:sz w:val="24"/>
                <w:szCs w:val="24"/>
                <w:lang w:val="en-US"/>
              </w:rPr>
            </w:pPr>
            <w:r w:rsidRPr="00E30D85">
              <w:rPr>
                <w:rFonts w:ascii="Calibri-Light" w:hAnsi="Calibri-Light" w:cs="Calibri-Light"/>
                <w:b/>
                <w:bCs/>
                <w:sz w:val="24"/>
                <w:szCs w:val="24"/>
                <w:lang w:val="en-US"/>
              </w:rPr>
              <w:t>Document reference</w:t>
            </w:r>
          </w:p>
        </w:tc>
        <w:tc>
          <w:tcPr>
            <w:tcW w:w="4223" w:type="dxa"/>
          </w:tcPr>
          <w:p w14:paraId="2E632312" w14:textId="7E4ABB5E" w:rsidR="00E30D85" w:rsidRPr="00E30D85" w:rsidRDefault="00E30D85" w:rsidP="00E30D85">
            <w:pPr>
              <w:autoSpaceDE w:val="0"/>
              <w:autoSpaceDN w:val="0"/>
              <w:adjustRightInd w:val="0"/>
              <w:spacing w:line="259" w:lineRule="auto"/>
              <w:rPr>
                <w:rFonts w:ascii="Calibri-Light" w:hAnsi="Calibri-Light" w:cs="Calibri-Light"/>
                <w:sz w:val="24"/>
                <w:szCs w:val="24"/>
                <w:lang w:val="en-US"/>
              </w:rPr>
            </w:pPr>
            <w:r w:rsidRPr="00E30D85">
              <w:rPr>
                <w:rFonts w:ascii="Calibri-Light" w:hAnsi="Calibri-Light" w:cs="Calibri-Light"/>
                <w:sz w:val="24"/>
                <w:szCs w:val="24"/>
                <w:lang w:val="en-US"/>
              </w:rPr>
              <w:t>FSUHR0</w:t>
            </w:r>
            <w:r w:rsidR="00EA2317">
              <w:rPr>
                <w:rFonts w:ascii="Calibri-Light" w:hAnsi="Calibri-Light" w:cs="Calibri-Light"/>
                <w:sz w:val="24"/>
                <w:szCs w:val="24"/>
                <w:lang w:val="en-US"/>
              </w:rPr>
              <w:t>05</w:t>
            </w:r>
          </w:p>
        </w:tc>
      </w:tr>
      <w:tr w:rsidR="00E30D85" w:rsidRPr="00E30D85" w14:paraId="78E835C8" w14:textId="77777777" w:rsidTr="00613200">
        <w:trPr>
          <w:trHeight w:val="1220"/>
        </w:trPr>
        <w:tc>
          <w:tcPr>
            <w:tcW w:w="4223" w:type="dxa"/>
          </w:tcPr>
          <w:p w14:paraId="7847F122" w14:textId="77777777" w:rsidR="00E30D85" w:rsidRPr="00E30D85" w:rsidRDefault="00E30D85" w:rsidP="00E30D85">
            <w:pPr>
              <w:autoSpaceDE w:val="0"/>
              <w:autoSpaceDN w:val="0"/>
              <w:adjustRightInd w:val="0"/>
              <w:spacing w:line="259" w:lineRule="auto"/>
              <w:rPr>
                <w:rFonts w:ascii="Calibri-Light" w:hAnsi="Calibri-Light" w:cs="Calibri-Light"/>
                <w:b/>
                <w:bCs/>
                <w:sz w:val="24"/>
                <w:szCs w:val="24"/>
                <w:lang w:val="en-US"/>
              </w:rPr>
            </w:pPr>
            <w:r w:rsidRPr="00E30D85">
              <w:rPr>
                <w:rFonts w:ascii="Calibri-Light" w:hAnsi="Calibri-Light" w:cs="Calibri-Light"/>
                <w:b/>
                <w:bCs/>
                <w:sz w:val="24"/>
                <w:szCs w:val="24"/>
                <w:lang w:val="en-US"/>
              </w:rPr>
              <w:t>Supersedes</w:t>
            </w:r>
          </w:p>
        </w:tc>
        <w:tc>
          <w:tcPr>
            <w:tcW w:w="4223" w:type="dxa"/>
          </w:tcPr>
          <w:p w14:paraId="7AFA8C60" w14:textId="77777777" w:rsidR="00E30D85" w:rsidRPr="00E30D85" w:rsidRDefault="00E30D85" w:rsidP="00E30D85">
            <w:pPr>
              <w:autoSpaceDE w:val="0"/>
              <w:autoSpaceDN w:val="0"/>
              <w:adjustRightInd w:val="0"/>
              <w:spacing w:line="259" w:lineRule="auto"/>
              <w:rPr>
                <w:rFonts w:ascii="Calibri-Light" w:hAnsi="Calibri-Light" w:cs="Calibri-Light"/>
                <w:sz w:val="24"/>
                <w:szCs w:val="24"/>
                <w:lang w:val="en-US"/>
              </w:rPr>
            </w:pPr>
            <w:r w:rsidRPr="00E30D85">
              <w:rPr>
                <w:rFonts w:ascii="Calibri-Light" w:hAnsi="Calibri-Light" w:cs="Calibri-Light"/>
                <w:sz w:val="24"/>
                <w:szCs w:val="24"/>
                <w:lang w:val="en-US"/>
              </w:rPr>
              <w:t>N/A</w:t>
            </w:r>
          </w:p>
        </w:tc>
      </w:tr>
      <w:tr w:rsidR="00E30D85" w:rsidRPr="00E30D85" w14:paraId="66CC87AF" w14:textId="77777777" w:rsidTr="00613200">
        <w:trPr>
          <w:trHeight w:val="1220"/>
        </w:trPr>
        <w:tc>
          <w:tcPr>
            <w:tcW w:w="4223" w:type="dxa"/>
          </w:tcPr>
          <w:p w14:paraId="7F64440C" w14:textId="77777777" w:rsidR="00E30D85" w:rsidRPr="00E30D85" w:rsidRDefault="00E30D85" w:rsidP="00E30D85">
            <w:pPr>
              <w:autoSpaceDE w:val="0"/>
              <w:autoSpaceDN w:val="0"/>
              <w:adjustRightInd w:val="0"/>
              <w:spacing w:line="259" w:lineRule="auto"/>
              <w:rPr>
                <w:rFonts w:ascii="Calibri-Light" w:hAnsi="Calibri-Light" w:cs="Calibri-Light"/>
                <w:b/>
                <w:bCs/>
                <w:sz w:val="24"/>
                <w:szCs w:val="24"/>
                <w:lang w:val="en-US"/>
              </w:rPr>
            </w:pPr>
            <w:r w:rsidRPr="00E30D85">
              <w:rPr>
                <w:rFonts w:ascii="Calibri-Light" w:hAnsi="Calibri-Light" w:cs="Calibri-Light"/>
                <w:b/>
                <w:bCs/>
                <w:sz w:val="24"/>
                <w:szCs w:val="24"/>
                <w:lang w:val="en-US"/>
              </w:rPr>
              <w:t>Originator/Author</w:t>
            </w:r>
          </w:p>
        </w:tc>
        <w:tc>
          <w:tcPr>
            <w:tcW w:w="4223" w:type="dxa"/>
          </w:tcPr>
          <w:p w14:paraId="44936D15" w14:textId="719D58D8" w:rsidR="00E30D85" w:rsidRPr="00E30D85" w:rsidRDefault="000D7802" w:rsidP="00E30D85">
            <w:pPr>
              <w:autoSpaceDE w:val="0"/>
              <w:autoSpaceDN w:val="0"/>
              <w:adjustRightInd w:val="0"/>
              <w:spacing w:line="259" w:lineRule="auto"/>
              <w:rPr>
                <w:rFonts w:ascii="Calibri-Light" w:hAnsi="Calibri-Light" w:cs="Calibri-Light"/>
                <w:sz w:val="24"/>
                <w:szCs w:val="24"/>
                <w:lang w:val="en-US"/>
              </w:rPr>
            </w:pPr>
            <w:r>
              <w:rPr>
                <w:rFonts w:ascii="Calibri-Light" w:hAnsi="Calibri-Light" w:cs="Calibri-Light"/>
                <w:sz w:val="24"/>
                <w:szCs w:val="24"/>
                <w:lang w:val="en-US"/>
              </w:rPr>
              <w:t>Federation Support Unit HR</w:t>
            </w:r>
          </w:p>
        </w:tc>
      </w:tr>
      <w:tr w:rsidR="00E30D85" w:rsidRPr="00E30D85" w14:paraId="176BC887" w14:textId="77777777" w:rsidTr="00613200">
        <w:trPr>
          <w:trHeight w:val="1159"/>
        </w:trPr>
        <w:tc>
          <w:tcPr>
            <w:tcW w:w="4223" w:type="dxa"/>
          </w:tcPr>
          <w:p w14:paraId="4F7E223C" w14:textId="77777777" w:rsidR="00E30D85" w:rsidRPr="00E30D85" w:rsidRDefault="00E30D85" w:rsidP="00E30D85">
            <w:pPr>
              <w:autoSpaceDE w:val="0"/>
              <w:autoSpaceDN w:val="0"/>
              <w:adjustRightInd w:val="0"/>
              <w:spacing w:line="259" w:lineRule="auto"/>
              <w:rPr>
                <w:rFonts w:ascii="Calibri-Light" w:hAnsi="Calibri-Light" w:cs="Calibri-Light"/>
                <w:b/>
                <w:bCs/>
                <w:sz w:val="24"/>
                <w:szCs w:val="24"/>
                <w:lang w:val="en-US"/>
              </w:rPr>
            </w:pPr>
            <w:r w:rsidRPr="00E30D85">
              <w:rPr>
                <w:rFonts w:ascii="Calibri-Light" w:hAnsi="Calibri-Light" w:cs="Calibri-Light"/>
                <w:b/>
                <w:bCs/>
                <w:sz w:val="24"/>
                <w:szCs w:val="24"/>
                <w:lang w:val="en-US"/>
              </w:rPr>
              <w:t>Ratified by Board</w:t>
            </w:r>
          </w:p>
        </w:tc>
        <w:tc>
          <w:tcPr>
            <w:tcW w:w="4223" w:type="dxa"/>
          </w:tcPr>
          <w:p w14:paraId="21EE4CC4" w14:textId="77777777" w:rsidR="00E30D85" w:rsidRDefault="00586056" w:rsidP="00E30D85">
            <w:pPr>
              <w:autoSpaceDE w:val="0"/>
              <w:autoSpaceDN w:val="0"/>
              <w:adjustRightInd w:val="0"/>
              <w:spacing w:line="259" w:lineRule="auto"/>
              <w:rPr>
                <w:rFonts w:ascii="Calibri-Light" w:hAnsi="Calibri-Light" w:cs="Calibri-Light"/>
                <w:sz w:val="24"/>
                <w:szCs w:val="24"/>
                <w:lang w:val="en-US"/>
              </w:rPr>
            </w:pPr>
            <w:r>
              <w:rPr>
                <w:rFonts w:ascii="Calibri-Light" w:hAnsi="Calibri-Light" w:cs="Calibri-Light"/>
                <w:sz w:val="24"/>
                <w:szCs w:val="24"/>
                <w:lang w:val="en-US"/>
              </w:rPr>
              <w:t>Dec 2017</w:t>
            </w:r>
          </w:p>
          <w:p w14:paraId="34F43396" w14:textId="1528D6CD" w:rsidR="00D5221B" w:rsidRPr="00E30D85" w:rsidRDefault="00D5221B" w:rsidP="00E30D85">
            <w:pPr>
              <w:autoSpaceDE w:val="0"/>
              <w:autoSpaceDN w:val="0"/>
              <w:adjustRightInd w:val="0"/>
              <w:spacing w:line="259" w:lineRule="auto"/>
              <w:rPr>
                <w:rFonts w:ascii="Calibri-Light" w:hAnsi="Calibri-Light" w:cs="Calibri-Light"/>
                <w:sz w:val="24"/>
                <w:szCs w:val="24"/>
                <w:lang w:val="en-US"/>
              </w:rPr>
            </w:pPr>
            <w:r>
              <w:rPr>
                <w:rFonts w:ascii="Calibri-Light" w:hAnsi="Calibri-Light" w:cs="Calibri-Light"/>
                <w:sz w:val="24"/>
                <w:szCs w:val="24"/>
                <w:lang w:val="en-US"/>
              </w:rPr>
              <w:t>(Updated 2022 to reflect introduction of Cascade)</w:t>
            </w:r>
          </w:p>
        </w:tc>
      </w:tr>
      <w:tr w:rsidR="00E30D85" w:rsidRPr="00E30D85" w14:paraId="15DF495E" w14:textId="77777777" w:rsidTr="00613200">
        <w:trPr>
          <w:trHeight w:val="1159"/>
        </w:trPr>
        <w:tc>
          <w:tcPr>
            <w:tcW w:w="4223" w:type="dxa"/>
          </w:tcPr>
          <w:p w14:paraId="1CF89E04" w14:textId="77777777" w:rsidR="00E30D85" w:rsidRPr="00E30D85" w:rsidRDefault="00E30D85" w:rsidP="00E30D85">
            <w:pPr>
              <w:autoSpaceDE w:val="0"/>
              <w:autoSpaceDN w:val="0"/>
              <w:adjustRightInd w:val="0"/>
              <w:spacing w:line="259" w:lineRule="auto"/>
              <w:rPr>
                <w:rFonts w:ascii="Calibri-Light" w:hAnsi="Calibri-Light" w:cs="Calibri-Light"/>
                <w:b/>
                <w:bCs/>
                <w:sz w:val="24"/>
                <w:szCs w:val="24"/>
                <w:lang w:val="en-US"/>
              </w:rPr>
            </w:pPr>
            <w:r w:rsidRPr="00E30D85">
              <w:rPr>
                <w:rFonts w:ascii="Calibri-Light" w:hAnsi="Calibri-Light" w:cs="Calibri-Light"/>
                <w:b/>
                <w:bCs/>
                <w:sz w:val="24"/>
                <w:szCs w:val="24"/>
                <w:lang w:val="en-US"/>
              </w:rPr>
              <w:t>Circulated</w:t>
            </w:r>
          </w:p>
        </w:tc>
        <w:tc>
          <w:tcPr>
            <w:tcW w:w="4223" w:type="dxa"/>
          </w:tcPr>
          <w:p w14:paraId="08D2B10F" w14:textId="0CF6D6D4" w:rsidR="00E30D85" w:rsidRPr="00E30D85" w:rsidRDefault="00E30D85" w:rsidP="00E30D85">
            <w:pPr>
              <w:autoSpaceDE w:val="0"/>
              <w:autoSpaceDN w:val="0"/>
              <w:adjustRightInd w:val="0"/>
              <w:spacing w:line="259" w:lineRule="auto"/>
              <w:rPr>
                <w:rFonts w:ascii="Calibri-Light" w:hAnsi="Calibri-Light" w:cs="Calibri-Light"/>
                <w:sz w:val="24"/>
                <w:szCs w:val="24"/>
                <w:lang w:val="en-US"/>
              </w:rPr>
            </w:pPr>
          </w:p>
        </w:tc>
      </w:tr>
      <w:tr w:rsidR="00E30D85" w:rsidRPr="00E30D85" w14:paraId="19611CC8" w14:textId="77777777" w:rsidTr="00613200">
        <w:trPr>
          <w:trHeight w:val="1159"/>
        </w:trPr>
        <w:tc>
          <w:tcPr>
            <w:tcW w:w="4223" w:type="dxa"/>
          </w:tcPr>
          <w:p w14:paraId="320E687A" w14:textId="77777777" w:rsidR="00E30D85" w:rsidRPr="00E30D85" w:rsidRDefault="00E30D85" w:rsidP="00E30D85">
            <w:pPr>
              <w:autoSpaceDE w:val="0"/>
              <w:autoSpaceDN w:val="0"/>
              <w:adjustRightInd w:val="0"/>
              <w:spacing w:line="259" w:lineRule="auto"/>
              <w:rPr>
                <w:rFonts w:ascii="Calibri-Light" w:hAnsi="Calibri-Light" w:cs="Calibri-Light"/>
                <w:b/>
                <w:bCs/>
                <w:sz w:val="24"/>
                <w:szCs w:val="24"/>
                <w:lang w:val="en-US"/>
              </w:rPr>
            </w:pPr>
            <w:r w:rsidRPr="00E30D85">
              <w:rPr>
                <w:rFonts w:ascii="Calibri-Light" w:hAnsi="Calibri-Light" w:cs="Calibri-Light"/>
                <w:b/>
                <w:bCs/>
                <w:sz w:val="24"/>
                <w:szCs w:val="24"/>
                <w:lang w:val="en-US"/>
              </w:rPr>
              <w:t>Review date</w:t>
            </w:r>
          </w:p>
        </w:tc>
        <w:tc>
          <w:tcPr>
            <w:tcW w:w="4223" w:type="dxa"/>
          </w:tcPr>
          <w:p w14:paraId="6DCAD52D" w14:textId="0401E73E" w:rsidR="00E30D85" w:rsidRPr="00E30D85" w:rsidRDefault="00E30D85" w:rsidP="00E30D85">
            <w:pPr>
              <w:autoSpaceDE w:val="0"/>
              <w:autoSpaceDN w:val="0"/>
              <w:adjustRightInd w:val="0"/>
              <w:spacing w:line="259" w:lineRule="auto"/>
              <w:rPr>
                <w:rFonts w:ascii="Calibri-Light" w:hAnsi="Calibri-Light" w:cs="Calibri-Light"/>
                <w:sz w:val="24"/>
                <w:szCs w:val="24"/>
                <w:lang w:val="en-US"/>
              </w:rPr>
            </w:pPr>
          </w:p>
        </w:tc>
      </w:tr>
    </w:tbl>
    <w:p w14:paraId="3D99DAD4"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526CDD5E"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35753DA2"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6DCA4B90"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04C1B9BE"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16FF6D31"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600CA8FF"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60BC2151"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2C5702BC"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2110A5C3" w14:textId="77777777" w:rsidR="00E30D85" w:rsidRPr="00E30D85" w:rsidRDefault="00E30D85" w:rsidP="00E30D85">
      <w:pPr>
        <w:autoSpaceDE w:val="0"/>
        <w:autoSpaceDN w:val="0"/>
        <w:adjustRightInd w:val="0"/>
        <w:spacing w:after="0" w:line="240" w:lineRule="auto"/>
        <w:rPr>
          <w:rFonts w:ascii="Calibri-Light" w:hAnsi="Calibri-Light" w:cs="Calibri-Light"/>
          <w:b/>
          <w:bCs/>
          <w:sz w:val="24"/>
          <w:szCs w:val="24"/>
          <w:lang w:val="en-US"/>
        </w:rPr>
      </w:pPr>
    </w:p>
    <w:p w14:paraId="683A3139" w14:textId="43E9848D" w:rsidR="00E30D85" w:rsidRPr="00E30D85" w:rsidRDefault="00E30D85" w:rsidP="00586056">
      <w:pPr>
        <w:tabs>
          <w:tab w:val="left" w:pos="3736"/>
        </w:tabs>
        <w:autoSpaceDE w:val="0"/>
        <w:autoSpaceDN w:val="0"/>
        <w:adjustRightInd w:val="0"/>
        <w:spacing w:after="0" w:line="240" w:lineRule="auto"/>
        <w:rPr>
          <w:rFonts w:ascii="Calibri-Light" w:hAnsi="Calibri-Light" w:cs="Calibri-Light"/>
          <w:color w:val="2E74B6"/>
          <w:sz w:val="32"/>
          <w:szCs w:val="32"/>
          <w:lang w:val="en-US"/>
        </w:rPr>
      </w:pPr>
    </w:p>
    <w:p w14:paraId="351A3A15" w14:textId="7818AB2C" w:rsidR="00F0403E" w:rsidRPr="00E30D85" w:rsidRDefault="00F0403E" w:rsidP="00E30D85">
      <w:pPr>
        <w:keepNext/>
        <w:keepLines/>
        <w:spacing w:before="40" w:after="0" w:line="259" w:lineRule="auto"/>
        <w:outlineLvl w:val="2"/>
        <w:rPr>
          <w:rFonts w:asciiTheme="majorHAnsi" w:eastAsiaTheme="majorEastAsia" w:hAnsiTheme="majorHAnsi" w:cstheme="majorBidi"/>
          <w:b/>
          <w:bCs/>
          <w:sz w:val="24"/>
          <w:szCs w:val="24"/>
        </w:rPr>
      </w:pPr>
    </w:p>
    <w:p w14:paraId="1811889C" w14:textId="77777777" w:rsidR="00F0403E" w:rsidRDefault="00F0403E" w:rsidP="00F0403E">
      <w:pPr>
        <w:autoSpaceDE w:val="0"/>
        <w:autoSpaceDN w:val="0"/>
        <w:adjustRightInd w:val="0"/>
        <w:spacing w:after="0" w:line="240" w:lineRule="auto"/>
        <w:jc w:val="both"/>
        <w:rPr>
          <w:rFonts w:ascii="Arial" w:hAnsi="Arial" w:cs="Arial"/>
          <w:b/>
          <w:color w:val="000000"/>
          <w:sz w:val="28"/>
          <w:szCs w:val="28"/>
        </w:rPr>
      </w:pPr>
    </w:p>
    <w:p w14:paraId="217BAC31" w14:textId="3650FF1D" w:rsidR="00F0403E" w:rsidRDefault="00F0403E" w:rsidP="00F0403E">
      <w:pPr>
        <w:autoSpaceDE w:val="0"/>
        <w:autoSpaceDN w:val="0"/>
        <w:adjustRightInd w:val="0"/>
        <w:spacing w:after="0" w:line="240" w:lineRule="auto"/>
        <w:jc w:val="both"/>
        <w:rPr>
          <w:rFonts w:ascii="Arial" w:hAnsi="Arial" w:cs="Arial"/>
          <w:b/>
          <w:color w:val="000000"/>
          <w:sz w:val="28"/>
          <w:szCs w:val="28"/>
        </w:rPr>
      </w:pPr>
      <w:r>
        <w:rPr>
          <w:rFonts w:ascii="Arial" w:hAnsi="Arial" w:cs="Arial"/>
          <w:b/>
          <w:color w:val="000000"/>
          <w:sz w:val="28"/>
          <w:szCs w:val="28"/>
        </w:rPr>
        <w:lastRenderedPageBreak/>
        <w:t>Purpose</w:t>
      </w:r>
    </w:p>
    <w:p w14:paraId="20899777"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59846487"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purpose of this policy is to ensure that annual leave is managed fairly and consistently across the Federations, and to inform all members of staff of the procedure that must be followed when applying for annual leave. </w:t>
      </w:r>
    </w:p>
    <w:p w14:paraId="47118701"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067503CA"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This policy applies to all staff working under a contract of employment on a substantive or fixed-term basis. </w:t>
      </w:r>
    </w:p>
    <w:p w14:paraId="521F085D"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0B90C988"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4C900F8B" w14:textId="77777777" w:rsidR="00F0403E" w:rsidRDefault="00F0403E" w:rsidP="00F0403E">
      <w:pPr>
        <w:autoSpaceDE w:val="0"/>
        <w:autoSpaceDN w:val="0"/>
        <w:adjustRightInd w:val="0"/>
        <w:spacing w:after="0" w:line="240" w:lineRule="auto"/>
        <w:jc w:val="both"/>
        <w:rPr>
          <w:rFonts w:ascii="Arial" w:hAnsi="Arial" w:cs="Arial"/>
          <w:b/>
          <w:color w:val="000000"/>
          <w:sz w:val="28"/>
          <w:szCs w:val="28"/>
        </w:rPr>
      </w:pPr>
      <w:r>
        <w:rPr>
          <w:rFonts w:ascii="Arial" w:hAnsi="Arial" w:cs="Arial"/>
          <w:b/>
          <w:color w:val="000000"/>
          <w:sz w:val="28"/>
          <w:szCs w:val="28"/>
        </w:rPr>
        <w:t>Responsibilities</w:t>
      </w:r>
    </w:p>
    <w:p w14:paraId="4DB1169F"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1DBDA469" w14:textId="77777777" w:rsidR="00F0403E" w:rsidRDefault="00F0403E" w:rsidP="00F0403E">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Federation Support Unit (FSU)</w:t>
      </w:r>
    </w:p>
    <w:p w14:paraId="0F591109" w14:textId="3ACA766A" w:rsidR="00F0403E" w:rsidRDefault="00F0403E" w:rsidP="00F040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FSU will be responsible for the issue of annual leave </w:t>
      </w:r>
      <w:r w:rsidR="00EA2317">
        <w:rPr>
          <w:rFonts w:ascii="Arial" w:hAnsi="Arial" w:cs="Arial"/>
          <w:color w:val="000000"/>
          <w:sz w:val="24"/>
          <w:szCs w:val="24"/>
        </w:rPr>
        <w:t>through Cascade</w:t>
      </w:r>
      <w:r>
        <w:rPr>
          <w:rFonts w:ascii="Arial" w:hAnsi="Arial" w:cs="Arial"/>
          <w:color w:val="000000"/>
          <w:sz w:val="24"/>
          <w:szCs w:val="24"/>
        </w:rPr>
        <w:t xml:space="preserve"> at the commencement of each leave year (01 April) or when an employee commences employment.</w:t>
      </w:r>
    </w:p>
    <w:p w14:paraId="66EF4548"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0441D225" w14:textId="77777777" w:rsidR="00F0403E" w:rsidRDefault="00F0403E" w:rsidP="00F0403E">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Employee</w:t>
      </w:r>
    </w:p>
    <w:p w14:paraId="6C279A00"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employee will request leave in line with this policy and ensure that there is no unnecessary accumulation of leave at the end of the leave year.  Employees should maintain records appropriately.  </w:t>
      </w:r>
    </w:p>
    <w:p w14:paraId="464BD38E"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65FFDB9B" w14:textId="77777777" w:rsidR="00F0403E" w:rsidRDefault="00F0403E" w:rsidP="00F0403E">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Manager</w:t>
      </w:r>
    </w:p>
    <w:p w14:paraId="2398AE2A"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Approve leave requests in a timely manner and provide reasons to rejection if appropriate.  Ensure that employees are managing their leave allocation appropriately, to ensure that an accumulation of unused leave does not occur at the end of the leave year.</w:t>
      </w:r>
    </w:p>
    <w:p w14:paraId="335E4777"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42E881A3"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6CC22926" w14:textId="77777777" w:rsidR="00F0403E" w:rsidRDefault="00F0403E" w:rsidP="00F0403E">
      <w:pPr>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Entitlement </w:t>
      </w:r>
    </w:p>
    <w:p w14:paraId="6FB175F6" w14:textId="77777777" w:rsidR="00F0403E" w:rsidRDefault="00F0403E" w:rsidP="00F0403E">
      <w:pPr>
        <w:autoSpaceDE w:val="0"/>
        <w:autoSpaceDN w:val="0"/>
        <w:adjustRightInd w:val="0"/>
        <w:spacing w:after="0" w:line="240" w:lineRule="auto"/>
        <w:jc w:val="both"/>
        <w:rPr>
          <w:rFonts w:ascii="Arial" w:hAnsi="Arial" w:cs="Arial"/>
          <w:b/>
          <w:bCs/>
          <w:color w:val="000000"/>
          <w:sz w:val="24"/>
          <w:szCs w:val="24"/>
        </w:rPr>
      </w:pPr>
    </w:p>
    <w:p w14:paraId="06075296" w14:textId="77777777" w:rsidR="00F0403E" w:rsidRDefault="00F0403E" w:rsidP="00F0403E">
      <w:pPr>
        <w:spacing w:line="240" w:lineRule="auto"/>
        <w:rPr>
          <w:rFonts w:ascii="Arial" w:hAnsi="Arial" w:cs="Arial"/>
          <w:sz w:val="24"/>
          <w:szCs w:val="24"/>
        </w:rPr>
      </w:pPr>
      <w:r>
        <w:rPr>
          <w:rFonts w:ascii="Arial" w:hAnsi="Arial" w:cs="Arial"/>
          <w:sz w:val="24"/>
          <w:szCs w:val="24"/>
        </w:rPr>
        <w:t>Federation employees will be entitled to a quota of 27 days annual leave per annum pro rata, as per their contract of employment.  This total is not inclusive of public and bank holidays (see below).  The leave year will run from 01 April to 31 March.  Entitlement to annual leave will increase to 29 days per annum pro rata after 5 years’ service with the Federation, and 33 days per annum pro rata after 10 years’ service.</w:t>
      </w:r>
    </w:p>
    <w:p w14:paraId="61F7ED7A"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7F5E48DE"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5F1E6DE6" w14:textId="77777777" w:rsidR="00F0403E" w:rsidRDefault="00F0403E" w:rsidP="00F0403E">
      <w:pPr>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Leave application </w:t>
      </w:r>
      <w:proofErr w:type="gramStart"/>
      <w:r>
        <w:rPr>
          <w:rFonts w:ascii="Arial" w:hAnsi="Arial" w:cs="Arial"/>
          <w:b/>
          <w:bCs/>
          <w:color w:val="000000"/>
          <w:sz w:val="28"/>
          <w:szCs w:val="28"/>
        </w:rPr>
        <w:t>procedure</w:t>
      </w:r>
      <w:proofErr w:type="gramEnd"/>
      <w:r>
        <w:rPr>
          <w:rFonts w:ascii="Arial" w:hAnsi="Arial" w:cs="Arial"/>
          <w:b/>
          <w:bCs/>
          <w:color w:val="000000"/>
          <w:sz w:val="28"/>
          <w:szCs w:val="28"/>
        </w:rPr>
        <w:t xml:space="preserve"> </w:t>
      </w:r>
    </w:p>
    <w:p w14:paraId="2D6AF722" w14:textId="77777777" w:rsidR="00F0403E" w:rsidRDefault="00F0403E" w:rsidP="00F0403E">
      <w:pPr>
        <w:autoSpaceDE w:val="0"/>
        <w:autoSpaceDN w:val="0"/>
        <w:adjustRightInd w:val="0"/>
        <w:spacing w:after="0" w:line="240" w:lineRule="auto"/>
        <w:jc w:val="both"/>
        <w:rPr>
          <w:rFonts w:ascii="Arial" w:hAnsi="Arial" w:cs="Arial"/>
          <w:b/>
          <w:bCs/>
          <w:color w:val="000000"/>
          <w:sz w:val="24"/>
          <w:szCs w:val="24"/>
        </w:rPr>
      </w:pPr>
    </w:p>
    <w:p w14:paraId="7B97A060" w14:textId="5A0B6492" w:rsidR="00F0403E" w:rsidRDefault="00F0403E" w:rsidP="00F0403E">
      <w:pPr>
        <w:spacing w:line="240" w:lineRule="auto"/>
        <w:rPr>
          <w:rFonts w:ascii="Arial" w:hAnsi="Arial" w:cs="Arial"/>
          <w:sz w:val="24"/>
          <w:szCs w:val="24"/>
        </w:rPr>
      </w:pPr>
      <w:r>
        <w:rPr>
          <w:rFonts w:ascii="Arial" w:hAnsi="Arial" w:cs="Arial"/>
          <w:sz w:val="24"/>
          <w:szCs w:val="24"/>
        </w:rPr>
        <w:t>All employees will be issued with a</w:t>
      </w:r>
      <w:r w:rsidR="00EA2317">
        <w:rPr>
          <w:rFonts w:ascii="Arial" w:hAnsi="Arial" w:cs="Arial"/>
          <w:sz w:val="24"/>
          <w:szCs w:val="24"/>
        </w:rPr>
        <w:t>n</w:t>
      </w:r>
      <w:r w:rsidR="004A3356">
        <w:rPr>
          <w:rFonts w:ascii="Arial" w:hAnsi="Arial" w:cs="Arial"/>
          <w:sz w:val="24"/>
          <w:szCs w:val="24"/>
        </w:rPr>
        <w:t xml:space="preserve"> electronic record</w:t>
      </w:r>
      <w:r>
        <w:rPr>
          <w:rFonts w:ascii="Arial" w:hAnsi="Arial" w:cs="Arial"/>
          <w:sz w:val="24"/>
          <w:szCs w:val="24"/>
        </w:rPr>
        <w:t xml:space="preserve"> </w:t>
      </w:r>
      <w:r w:rsidR="00EA2317">
        <w:rPr>
          <w:rFonts w:ascii="Arial" w:hAnsi="Arial" w:cs="Arial"/>
          <w:sz w:val="24"/>
          <w:szCs w:val="24"/>
        </w:rPr>
        <w:t xml:space="preserve">of leave through Cascade </w:t>
      </w:r>
      <w:r>
        <w:rPr>
          <w:rFonts w:ascii="Arial" w:hAnsi="Arial" w:cs="Arial"/>
          <w:sz w:val="24"/>
          <w:szCs w:val="24"/>
        </w:rPr>
        <w:t>at the start of the leave year.  The purpose of this</w:t>
      </w:r>
      <w:r w:rsidR="00EA2317">
        <w:rPr>
          <w:rFonts w:ascii="Arial" w:hAnsi="Arial" w:cs="Arial"/>
          <w:sz w:val="24"/>
          <w:szCs w:val="24"/>
        </w:rPr>
        <w:t xml:space="preserve"> record</w:t>
      </w:r>
      <w:r>
        <w:rPr>
          <w:rFonts w:ascii="Arial" w:hAnsi="Arial" w:cs="Arial"/>
          <w:sz w:val="24"/>
          <w:szCs w:val="24"/>
        </w:rPr>
        <w:t xml:space="preserve"> is to request and approve leave throughout the leave year, and to keep a</w:t>
      </w:r>
      <w:r w:rsidR="00EA2317">
        <w:rPr>
          <w:rFonts w:ascii="Arial" w:hAnsi="Arial" w:cs="Arial"/>
          <w:sz w:val="24"/>
          <w:szCs w:val="24"/>
        </w:rPr>
        <w:t>n accurate record</w:t>
      </w:r>
      <w:r>
        <w:rPr>
          <w:rFonts w:ascii="Arial" w:hAnsi="Arial" w:cs="Arial"/>
          <w:sz w:val="24"/>
          <w:szCs w:val="24"/>
        </w:rPr>
        <w:t xml:space="preserve"> of the balance.</w:t>
      </w:r>
    </w:p>
    <w:p w14:paraId="02F07897" w14:textId="6A13C596" w:rsidR="00F0403E" w:rsidRDefault="00F0403E" w:rsidP="00F0403E">
      <w:pPr>
        <w:spacing w:line="240" w:lineRule="auto"/>
        <w:rPr>
          <w:rFonts w:ascii="Arial" w:hAnsi="Arial" w:cs="Arial"/>
          <w:color w:val="000000"/>
          <w:sz w:val="24"/>
          <w:szCs w:val="24"/>
        </w:rPr>
      </w:pPr>
      <w:r>
        <w:rPr>
          <w:rFonts w:ascii="Arial" w:hAnsi="Arial" w:cs="Arial"/>
          <w:sz w:val="24"/>
          <w:szCs w:val="24"/>
        </w:rPr>
        <w:t xml:space="preserve">Annual leave should only be taken with the prior approval of the line </w:t>
      </w:r>
      <w:r w:rsidR="004A3356">
        <w:rPr>
          <w:rFonts w:ascii="Arial" w:hAnsi="Arial" w:cs="Arial"/>
          <w:sz w:val="24"/>
          <w:szCs w:val="24"/>
        </w:rPr>
        <w:t>manager and</w:t>
      </w:r>
      <w:r>
        <w:rPr>
          <w:rFonts w:ascii="Arial" w:hAnsi="Arial" w:cs="Arial"/>
          <w:sz w:val="24"/>
          <w:szCs w:val="24"/>
        </w:rPr>
        <w:t xml:space="preserve"> should only be agreed by taking account of the exigencies of the service.  However, any </w:t>
      </w:r>
      <w:r>
        <w:rPr>
          <w:rFonts w:ascii="Arial" w:hAnsi="Arial" w:cs="Arial"/>
          <w:sz w:val="24"/>
          <w:szCs w:val="24"/>
          <w:u w:val="single"/>
        </w:rPr>
        <w:t>reasonable</w:t>
      </w:r>
      <w:r>
        <w:rPr>
          <w:rFonts w:ascii="Arial" w:hAnsi="Arial" w:cs="Arial"/>
          <w:sz w:val="24"/>
          <w:szCs w:val="24"/>
        </w:rPr>
        <w:t xml:space="preserve"> request for annual leave should be considered.  </w:t>
      </w:r>
      <w:r>
        <w:rPr>
          <w:rFonts w:ascii="Arial" w:hAnsi="Arial" w:cs="Arial"/>
          <w:color w:val="000000"/>
          <w:sz w:val="24"/>
          <w:szCs w:val="24"/>
        </w:rPr>
        <w:t>If your application for leave is refused, your line manager will notify</w:t>
      </w:r>
      <w:r w:rsidR="00981741">
        <w:rPr>
          <w:rFonts w:ascii="Arial" w:hAnsi="Arial" w:cs="Arial"/>
          <w:color w:val="000000"/>
          <w:sz w:val="24"/>
          <w:szCs w:val="24"/>
        </w:rPr>
        <w:t xml:space="preserve"> you, via Cascade, </w:t>
      </w:r>
      <w:r>
        <w:rPr>
          <w:rFonts w:ascii="Arial" w:hAnsi="Arial" w:cs="Arial"/>
          <w:color w:val="000000"/>
          <w:sz w:val="24"/>
          <w:szCs w:val="24"/>
        </w:rPr>
        <w:t xml:space="preserve">as soon as </w:t>
      </w:r>
      <w:r>
        <w:rPr>
          <w:rFonts w:ascii="Arial" w:hAnsi="Arial" w:cs="Arial"/>
          <w:color w:val="000000"/>
          <w:sz w:val="24"/>
          <w:szCs w:val="24"/>
        </w:rPr>
        <w:lastRenderedPageBreak/>
        <w:t xml:space="preserve">possible, providing a business reason for the refusal.  </w:t>
      </w:r>
      <w:r>
        <w:rPr>
          <w:rFonts w:ascii="Arial" w:hAnsi="Arial" w:cs="Arial"/>
          <w:color w:val="000000"/>
          <w:sz w:val="24"/>
        </w:rPr>
        <w:t>Requests for annual leave of 1 week or more should normally be made at least 4 weeks in advance.</w:t>
      </w:r>
    </w:p>
    <w:p w14:paraId="5E4EFA1E"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16DE32C3" w14:textId="46D26E46" w:rsidR="00F0403E" w:rsidRDefault="00F0403E" w:rsidP="00F0403E">
      <w:pPr>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Carrying forward </w:t>
      </w:r>
      <w:r w:rsidR="00003C6A">
        <w:rPr>
          <w:rFonts w:ascii="Arial" w:hAnsi="Arial" w:cs="Arial"/>
          <w:b/>
          <w:bCs/>
          <w:color w:val="000000"/>
          <w:sz w:val="28"/>
          <w:szCs w:val="28"/>
        </w:rPr>
        <w:t>and Using A</w:t>
      </w:r>
      <w:r>
        <w:rPr>
          <w:rFonts w:ascii="Arial" w:hAnsi="Arial" w:cs="Arial"/>
          <w:b/>
          <w:bCs/>
          <w:color w:val="000000"/>
          <w:sz w:val="28"/>
          <w:szCs w:val="28"/>
        </w:rPr>
        <w:t xml:space="preserve">nnual leave </w:t>
      </w:r>
    </w:p>
    <w:p w14:paraId="654E0F7F"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70A55059" w14:textId="77777777" w:rsidR="00003C6A" w:rsidRDefault="00F0403E" w:rsidP="00F040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Federation employees may carry forward a maximum of one working week’s unused annual leave from one leave year to the next (</w:t>
      </w:r>
      <w:r>
        <w:rPr>
          <w:rFonts w:ascii="Arial" w:hAnsi="Arial" w:cs="Arial"/>
          <w:color w:val="000000"/>
          <w:sz w:val="24"/>
          <w:szCs w:val="24"/>
          <w:u w:val="single"/>
        </w:rPr>
        <w:t>pro-rated for part time staff</w:t>
      </w:r>
      <w:r>
        <w:rPr>
          <w:rFonts w:ascii="Arial" w:hAnsi="Arial" w:cs="Arial"/>
          <w:color w:val="000000"/>
          <w:sz w:val="24"/>
          <w:szCs w:val="24"/>
        </w:rPr>
        <w:t xml:space="preserve">). In these circumstances, you must obtain prior approval from your line manager.  </w:t>
      </w:r>
    </w:p>
    <w:p w14:paraId="0B0D3F0A" w14:textId="77777777" w:rsidR="00003C6A" w:rsidRDefault="00003C6A" w:rsidP="00F0403E">
      <w:pPr>
        <w:autoSpaceDE w:val="0"/>
        <w:autoSpaceDN w:val="0"/>
        <w:adjustRightInd w:val="0"/>
        <w:spacing w:after="0" w:line="240" w:lineRule="auto"/>
        <w:jc w:val="both"/>
        <w:rPr>
          <w:rFonts w:ascii="Arial" w:hAnsi="Arial" w:cs="Arial"/>
          <w:color w:val="000000"/>
          <w:sz w:val="24"/>
          <w:szCs w:val="24"/>
        </w:rPr>
      </w:pPr>
    </w:p>
    <w:p w14:paraId="7EB55EDD" w14:textId="11086B68" w:rsidR="00F0403E" w:rsidRDefault="00F0403E" w:rsidP="00F040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You are encouraged to use at least half of your leave quota by the end of September in the leave year it is allocated.  Employees should also ensure they have enough leave to last until the end of the leave year.</w:t>
      </w:r>
    </w:p>
    <w:p w14:paraId="0F053B6D" w14:textId="77777777" w:rsidR="00F0403E" w:rsidRDefault="00F0403E" w:rsidP="00F0403E">
      <w:pPr>
        <w:autoSpaceDE w:val="0"/>
        <w:autoSpaceDN w:val="0"/>
        <w:adjustRightInd w:val="0"/>
        <w:spacing w:after="0" w:line="240" w:lineRule="auto"/>
        <w:jc w:val="both"/>
        <w:rPr>
          <w:rFonts w:ascii="Arial" w:hAnsi="Arial" w:cs="Arial"/>
          <w:b/>
          <w:bCs/>
          <w:color w:val="000000"/>
          <w:sz w:val="28"/>
          <w:szCs w:val="28"/>
        </w:rPr>
      </w:pPr>
    </w:p>
    <w:p w14:paraId="56C570E1" w14:textId="77777777" w:rsidR="00F0403E" w:rsidRDefault="00F0403E" w:rsidP="00F0403E">
      <w:pPr>
        <w:autoSpaceDE w:val="0"/>
        <w:autoSpaceDN w:val="0"/>
        <w:adjustRightInd w:val="0"/>
        <w:spacing w:after="0" w:line="240" w:lineRule="auto"/>
        <w:jc w:val="both"/>
        <w:rPr>
          <w:rFonts w:ascii="Arial" w:hAnsi="Arial" w:cs="Arial"/>
          <w:b/>
          <w:bCs/>
          <w:color w:val="000000"/>
          <w:sz w:val="28"/>
          <w:szCs w:val="28"/>
        </w:rPr>
      </w:pPr>
    </w:p>
    <w:p w14:paraId="6F884EFD" w14:textId="77777777" w:rsidR="00F0403E" w:rsidRDefault="00F0403E" w:rsidP="00F0403E">
      <w:pPr>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Brought forward annual </w:t>
      </w:r>
      <w:proofErr w:type="gramStart"/>
      <w:r>
        <w:rPr>
          <w:rFonts w:ascii="Arial" w:hAnsi="Arial" w:cs="Arial"/>
          <w:b/>
          <w:bCs/>
          <w:color w:val="000000"/>
          <w:sz w:val="28"/>
          <w:szCs w:val="28"/>
        </w:rPr>
        <w:t>leave</w:t>
      </w:r>
      <w:proofErr w:type="gramEnd"/>
    </w:p>
    <w:p w14:paraId="5B4B2549"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6CE25894"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Any request to ‘anticipate’ annual leave before it has been accrued </w:t>
      </w:r>
      <w:proofErr w:type="gramStart"/>
      <w:r>
        <w:rPr>
          <w:rFonts w:ascii="Arial" w:hAnsi="Arial" w:cs="Arial"/>
          <w:color w:val="000000"/>
          <w:sz w:val="24"/>
          <w:szCs w:val="24"/>
        </w:rPr>
        <w:t>i.e.</w:t>
      </w:r>
      <w:proofErr w:type="gramEnd"/>
      <w:r>
        <w:rPr>
          <w:rFonts w:ascii="Arial" w:hAnsi="Arial" w:cs="Arial"/>
          <w:color w:val="000000"/>
          <w:sz w:val="24"/>
          <w:szCs w:val="24"/>
        </w:rPr>
        <w:t xml:space="preserve"> in the leave year before the leave is due, should only be made and agreed in </w:t>
      </w:r>
      <w:r>
        <w:rPr>
          <w:rFonts w:ascii="Arial" w:hAnsi="Arial" w:cs="Arial"/>
          <w:color w:val="000000"/>
          <w:sz w:val="24"/>
          <w:szCs w:val="24"/>
          <w:u w:val="single"/>
        </w:rPr>
        <w:t>exceptional</w:t>
      </w:r>
      <w:r>
        <w:rPr>
          <w:rFonts w:ascii="Arial" w:hAnsi="Arial" w:cs="Arial"/>
          <w:color w:val="000000"/>
          <w:sz w:val="24"/>
          <w:szCs w:val="24"/>
        </w:rPr>
        <w:t xml:space="preserve"> circumstances.  In such cases, an amount of leave may be brought forward from the next leave year, on a ‘without precedence’ basis, and guidance should be sought from Human Resources before any agreement is reached.</w:t>
      </w:r>
    </w:p>
    <w:p w14:paraId="426D17A8"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6E316577"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780E7379" w14:textId="77777777" w:rsidR="00F0403E" w:rsidRDefault="00F0403E" w:rsidP="00F0403E">
      <w:pPr>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Sickness during Annual Leave </w:t>
      </w:r>
    </w:p>
    <w:p w14:paraId="5D70E2DD" w14:textId="77777777" w:rsidR="00F0403E" w:rsidRDefault="00F0403E" w:rsidP="00F0403E">
      <w:pPr>
        <w:autoSpaceDE w:val="0"/>
        <w:autoSpaceDN w:val="0"/>
        <w:adjustRightInd w:val="0"/>
        <w:spacing w:after="0" w:line="240" w:lineRule="auto"/>
        <w:jc w:val="both"/>
        <w:rPr>
          <w:rFonts w:ascii="Arial" w:hAnsi="Arial" w:cs="Arial"/>
          <w:color w:val="000000"/>
          <w:sz w:val="28"/>
          <w:szCs w:val="28"/>
        </w:rPr>
      </w:pPr>
    </w:p>
    <w:p w14:paraId="4EBC2681" w14:textId="77777777" w:rsidR="00F0403E" w:rsidRDefault="00F0403E" w:rsidP="00F0403E">
      <w:pPr>
        <w:autoSpaceDE w:val="0"/>
        <w:autoSpaceDN w:val="0"/>
        <w:adjustRightInd w:val="0"/>
        <w:spacing w:after="0" w:line="240" w:lineRule="auto"/>
        <w:ind w:right="540"/>
        <w:jc w:val="both"/>
        <w:rPr>
          <w:rFonts w:ascii="Arial" w:hAnsi="Arial" w:cs="Arial"/>
          <w:color w:val="000000"/>
          <w:sz w:val="24"/>
          <w:szCs w:val="24"/>
        </w:rPr>
      </w:pPr>
      <w:r>
        <w:rPr>
          <w:rFonts w:ascii="Arial" w:hAnsi="Arial" w:cs="Arial"/>
          <w:color w:val="000000"/>
          <w:sz w:val="24"/>
          <w:szCs w:val="24"/>
        </w:rPr>
        <w:t xml:space="preserve">Should sickness occur during a period of annual leave, employees must notify their managers as soon as they possibly can in line with the sickness reporting guidance.  Please note that a medical certificate </w:t>
      </w:r>
      <w:r>
        <w:rPr>
          <w:rFonts w:ascii="Arial" w:hAnsi="Arial" w:cs="Arial"/>
          <w:color w:val="000000"/>
          <w:sz w:val="24"/>
          <w:szCs w:val="24"/>
          <w:u w:val="single"/>
        </w:rPr>
        <w:t>may</w:t>
      </w:r>
      <w:r>
        <w:rPr>
          <w:rFonts w:ascii="Arial" w:hAnsi="Arial" w:cs="Arial"/>
          <w:color w:val="000000"/>
          <w:sz w:val="24"/>
          <w:szCs w:val="24"/>
        </w:rPr>
        <w:t xml:space="preserve"> be required regardless of the length of sickness before the annual leave is added back onto the leave quota.</w:t>
      </w:r>
    </w:p>
    <w:p w14:paraId="231E041F"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5190EA42" w14:textId="77777777" w:rsidR="00F0403E" w:rsidRDefault="00F0403E" w:rsidP="00F0403E">
      <w:pPr>
        <w:spacing w:line="240" w:lineRule="auto"/>
        <w:rPr>
          <w:rFonts w:ascii="Arial" w:hAnsi="Arial" w:cs="Arial"/>
          <w:color w:val="000000"/>
          <w:sz w:val="24"/>
          <w:szCs w:val="24"/>
        </w:rPr>
      </w:pPr>
    </w:p>
    <w:p w14:paraId="3F77CD61" w14:textId="77777777" w:rsidR="00F0403E" w:rsidRDefault="00F0403E" w:rsidP="00F0403E">
      <w:pPr>
        <w:spacing w:line="240" w:lineRule="auto"/>
        <w:rPr>
          <w:rFonts w:ascii="Arial" w:hAnsi="Arial" w:cs="Arial"/>
          <w:b/>
          <w:color w:val="000000"/>
          <w:sz w:val="28"/>
          <w:szCs w:val="28"/>
        </w:rPr>
      </w:pPr>
      <w:r>
        <w:rPr>
          <w:rFonts w:ascii="Arial" w:hAnsi="Arial" w:cs="Arial"/>
          <w:b/>
          <w:color w:val="000000"/>
          <w:sz w:val="28"/>
          <w:szCs w:val="28"/>
        </w:rPr>
        <w:t>Part time Employees</w:t>
      </w:r>
    </w:p>
    <w:p w14:paraId="720ECF30" w14:textId="77777777" w:rsidR="00F0403E" w:rsidRDefault="00F0403E" w:rsidP="00F0403E">
      <w:pPr>
        <w:spacing w:line="240" w:lineRule="auto"/>
        <w:rPr>
          <w:rFonts w:ascii="Arial" w:hAnsi="Arial" w:cs="Arial"/>
          <w:color w:val="000000"/>
          <w:sz w:val="24"/>
          <w:szCs w:val="24"/>
        </w:rPr>
      </w:pPr>
      <w:r>
        <w:rPr>
          <w:rFonts w:ascii="Arial" w:hAnsi="Arial" w:cs="Arial"/>
          <w:color w:val="000000"/>
          <w:sz w:val="24"/>
          <w:szCs w:val="24"/>
        </w:rPr>
        <w:t>Part time employees will be entitled to 27, 29 or 33 days per annum, pro-rated based in their contracted hours of work.</w:t>
      </w:r>
    </w:p>
    <w:p w14:paraId="3D2F532F" w14:textId="77777777" w:rsidR="00F0403E" w:rsidRDefault="00F0403E" w:rsidP="00F0403E">
      <w:pPr>
        <w:spacing w:line="240" w:lineRule="auto"/>
        <w:rPr>
          <w:rFonts w:ascii="Arial" w:hAnsi="Arial" w:cs="Arial"/>
          <w:color w:val="000000"/>
          <w:sz w:val="24"/>
          <w:szCs w:val="24"/>
        </w:rPr>
      </w:pPr>
    </w:p>
    <w:p w14:paraId="5B96F788" w14:textId="77777777" w:rsidR="00F0403E" w:rsidRDefault="00F0403E" w:rsidP="00F0403E">
      <w:pPr>
        <w:autoSpaceDE w:val="0"/>
        <w:autoSpaceDN w:val="0"/>
        <w:adjustRightInd w:val="0"/>
        <w:spacing w:after="0" w:line="240" w:lineRule="auto"/>
        <w:jc w:val="both"/>
        <w:rPr>
          <w:rFonts w:ascii="Arial" w:hAnsi="Arial" w:cs="Arial"/>
          <w:b/>
          <w:color w:val="000000"/>
          <w:sz w:val="28"/>
          <w:szCs w:val="28"/>
          <w:u w:val="single"/>
        </w:rPr>
      </w:pPr>
      <w:r>
        <w:rPr>
          <w:rFonts w:ascii="Arial" w:hAnsi="Arial" w:cs="Arial"/>
          <w:b/>
          <w:color w:val="000000"/>
          <w:sz w:val="28"/>
          <w:szCs w:val="28"/>
          <w:u w:val="single"/>
        </w:rPr>
        <w:t>Annual Leave Following a Contract Change or Unpaid Leave</w:t>
      </w:r>
    </w:p>
    <w:p w14:paraId="49A304DB"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0DFE2758"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Annual leave entitlement will remain unchanged for the duration of the leave year, unless due to the following:</w:t>
      </w:r>
    </w:p>
    <w:p w14:paraId="6A381004"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03CB5A60" w14:textId="77777777" w:rsidR="00F0403E" w:rsidRDefault="00F0403E" w:rsidP="00F0403E">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Contract Change</w:t>
      </w:r>
    </w:p>
    <w:p w14:paraId="2B56BE16" w14:textId="77777777" w:rsidR="00F0403E" w:rsidRDefault="00F0403E" w:rsidP="00F0403E">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Period of unpaid leave (not Parental Leave)</w:t>
      </w:r>
    </w:p>
    <w:p w14:paraId="39C72816"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2859A285"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In both cases the annual leave entitlement will need to be adjusted.  In these circumstances, please contact Human Resources who will assist with the recalculation of annual leave entitlement within the year the change occurs.  For example:</w:t>
      </w:r>
    </w:p>
    <w:p w14:paraId="11BC8995"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08F6D4A0" w14:textId="77777777" w:rsidR="00F0403E" w:rsidRDefault="00F0403E" w:rsidP="00F0403E">
      <w:pPr>
        <w:autoSpaceDE w:val="0"/>
        <w:autoSpaceDN w:val="0"/>
        <w:adjustRightInd w:val="0"/>
        <w:spacing w:after="0" w:line="240" w:lineRule="auto"/>
        <w:jc w:val="both"/>
        <w:rPr>
          <w:rFonts w:ascii="Arial" w:hAnsi="Arial" w:cs="Arial"/>
          <w:b/>
          <w:color w:val="000000"/>
          <w:sz w:val="24"/>
          <w:szCs w:val="24"/>
          <w:u w:val="single"/>
        </w:rPr>
      </w:pPr>
      <w:r>
        <w:rPr>
          <w:rFonts w:ascii="Arial" w:hAnsi="Arial" w:cs="Arial"/>
          <w:b/>
          <w:color w:val="000000"/>
          <w:sz w:val="24"/>
          <w:szCs w:val="24"/>
          <w:u w:val="single"/>
        </w:rPr>
        <w:t>Contract Change</w:t>
      </w:r>
    </w:p>
    <w:p w14:paraId="0047BA26"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5ABCE3DF"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An employee starts the leave year with a 37½ hour working </w:t>
      </w:r>
      <w:proofErr w:type="gramStart"/>
      <w:r>
        <w:rPr>
          <w:rFonts w:ascii="Arial" w:hAnsi="Arial" w:cs="Arial"/>
          <w:color w:val="000000"/>
          <w:sz w:val="24"/>
          <w:szCs w:val="24"/>
        </w:rPr>
        <w:t>week, and</w:t>
      </w:r>
      <w:proofErr w:type="gramEnd"/>
      <w:r>
        <w:rPr>
          <w:rFonts w:ascii="Arial" w:hAnsi="Arial" w:cs="Arial"/>
          <w:color w:val="000000"/>
          <w:sz w:val="24"/>
          <w:szCs w:val="24"/>
        </w:rPr>
        <w:t xml:space="preserve"> changes their hours per week to 30 on 01 September.  Their annual leave quota will be calculated </w:t>
      </w:r>
      <w:proofErr w:type="gramStart"/>
      <w:r>
        <w:rPr>
          <w:rFonts w:ascii="Arial" w:hAnsi="Arial" w:cs="Arial"/>
          <w:color w:val="000000"/>
          <w:sz w:val="24"/>
          <w:szCs w:val="24"/>
        </w:rPr>
        <w:t>on the basis of</w:t>
      </w:r>
      <w:proofErr w:type="gramEnd"/>
      <w:r>
        <w:rPr>
          <w:rFonts w:ascii="Arial" w:hAnsi="Arial" w:cs="Arial"/>
          <w:color w:val="000000"/>
          <w:sz w:val="24"/>
          <w:szCs w:val="24"/>
        </w:rPr>
        <w:t xml:space="preserve"> 37½ </w:t>
      </w:r>
      <w:proofErr w:type="spellStart"/>
      <w:r>
        <w:rPr>
          <w:rFonts w:ascii="Arial" w:hAnsi="Arial" w:cs="Arial"/>
          <w:color w:val="000000"/>
          <w:sz w:val="24"/>
          <w:szCs w:val="24"/>
        </w:rPr>
        <w:t>hpw</w:t>
      </w:r>
      <w:proofErr w:type="spellEnd"/>
      <w:r>
        <w:rPr>
          <w:rFonts w:ascii="Arial" w:hAnsi="Arial" w:cs="Arial"/>
          <w:color w:val="000000"/>
          <w:sz w:val="24"/>
          <w:szCs w:val="24"/>
        </w:rPr>
        <w:t xml:space="preserve"> for 153 calendar days of the leave year, with the remaining 212 calculated based on 30 </w:t>
      </w:r>
      <w:proofErr w:type="spellStart"/>
      <w:r>
        <w:rPr>
          <w:rFonts w:ascii="Arial" w:hAnsi="Arial" w:cs="Arial"/>
          <w:color w:val="000000"/>
          <w:sz w:val="24"/>
          <w:szCs w:val="24"/>
        </w:rPr>
        <w:t>hpw</w:t>
      </w:r>
      <w:proofErr w:type="spellEnd"/>
      <w:r>
        <w:rPr>
          <w:rFonts w:ascii="Arial" w:hAnsi="Arial" w:cs="Arial"/>
          <w:color w:val="000000"/>
          <w:sz w:val="24"/>
          <w:szCs w:val="24"/>
        </w:rPr>
        <w:t xml:space="preserve">.  </w:t>
      </w:r>
    </w:p>
    <w:p w14:paraId="1B7ED854" w14:textId="77777777" w:rsidR="00F0403E" w:rsidRDefault="00F0403E" w:rsidP="00F0403E">
      <w:pPr>
        <w:autoSpaceDE w:val="0"/>
        <w:autoSpaceDN w:val="0"/>
        <w:adjustRightInd w:val="0"/>
        <w:spacing w:after="0" w:line="240" w:lineRule="auto"/>
        <w:jc w:val="both"/>
        <w:rPr>
          <w:rFonts w:ascii="Arial" w:hAnsi="Arial" w:cs="Arial"/>
          <w:b/>
          <w:color w:val="000000"/>
          <w:sz w:val="24"/>
          <w:szCs w:val="24"/>
          <w:u w:val="single"/>
        </w:rPr>
      </w:pPr>
    </w:p>
    <w:p w14:paraId="6C3DC91B" w14:textId="77777777" w:rsidR="00F0403E" w:rsidRDefault="00F0403E" w:rsidP="00F0403E">
      <w:pPr>
        <w:autoSpaceDE w:val="0"/>
        <w:autoSpaceDN w:val="0"/>
        <w:adjustRightInd w:val="0"/>
        <w:spacing w:after="0" w:line="240" w:lineRule="auto"/>
        <w:jc w:val="both"/>
        <w:rPr>
          <w:rFonts w:ascii="Arial" w:hAnsi="Arial" w:cs="Arial"/>
          <w:b/>
          <w:color w:val="000000"/>
          <w:sz w:val="24"/>
          <w:szCs w:val="24"/>
          <w:u w:val="single"/>
        </w:rPr>
      </w:pPr>
      <w:r>
        <w:rPr>
          <w:rFonts w:ascii="Arial" w:hAnsi="Arial" w:cs="Arial"/>
          <w:b/>
          <w:color w:val="000000"/>
          <w:sz w:val="24"/>
          <w:szCs w:val="24"/>
          <w:u w:val="single"/>
        </w:rPr>
        <w:t>Unpaid Leave</w:t>
      </w:r>
    </w:p>
    <w:p w14:paraId="195912A9"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092DAEFF"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Annual leave will be calculated based on a full working year in calendar days, less the number of days taken as unpaid leave.  For </w:t>
      </w:r>
      <w:proofErr w:type="gramStart"/>
      <w:r>
        <w:rPr>
          <w:rFonts w:ascii="Arial" w:hAnsi="Arial" w:cs="Arial"/>
          <w:color w:val="000000"/>
          <w:sz w:val="24"/>
          <w:szCs w:val="24"/>
        </w:rPr>
        <w:t>example</w:t>
      </w:r>
      <w:proofErr w:type="gramEnd"/>
      <w:r>
        <w:rPr>
          <w:rFonts w:ascii="Arial" w:hAnsi="Arial" w:cs="Arial"/>
          <w:color w:val="000000"/>
          <w:sz w:val="24"/>
          <w:szCs w:val="24"/>
        </w:rPr>
        <w:t xml:space="preserve"> if an employee has approval for 2 weeks unpaid leave (14 calendar days), then:</w:t>
      </w:r>
    </w:p>
    <w:p w14:paraId="389F18B2"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4A833703" w14:textId="77777777" w:rsidR="00F0403E" w:rsidRDefault="00F0403E" w:rsidP="00F0403E">
      <w:pPr>
        <w:autoSpaceDE w:val="0"/>
        <w:autoSpaceDN w:val="0"/>
        <w:adjustRightInd w:val="0"/>
        <w:spacing w:after="0" w:line="240" w:lineRule="auto"/>
        <w:jc w:val="both"/>
        <w:rPr>
          <w:rFonts w:ascii="Arial" w:hAnsi="Arial" w:cs="Arial"/>
          <w:i/>
          <w:color w:val="000000"/>
          <w:sz w:val="24"/>
          <w:szCs w:val="24"/>
        </w:rPr>
      </w:pPr>
      <w:r>
        <w:rPr>
          <w:rFonts w:ascii="Arial" w:hAnsi="Arial" w:cs="Arial"/>
          <w:i/>
          <w:color w:val="000000"/>
          <w:sz w:val="24"/>
          <w:szCs w:val="24"/>
        </w:rPr>
        <w:t xml:space="preserve">27 (full time entitlement) * 7.5 (normal working day) / 365 (full calendar year) * 351 (number of calendar days </w:t>
      </w:r>
      <w:proofErr w:type="gramStart"/>
      <w:r>
        <w:rPr>
          <w:rFonts w:ascii="Arial" w:hAnsi="Arial" w:cs="Arial"/>
          <w:i/>
          <w:color w:val="000000"/>
          <w:sz w:val="24"/>
          <w:szCs w:val="24"/>
        </w:rPr>
        <w:t>actually worked</w:t>
      </w:r>
      <w:proofErr w:type="gramEnd"/>
      <w:r>
        <w:rPr>
          <w:rFonts w:ascii="Arial" w:hAnsi="Arial" w:cs="Arial"/>
          <w:i/>
          <w:color w:val="000000"/>
          <w:sz w:val="24"/>
          <w:szCs w:val="24"/>
        </w:rPr>
        <w:t>) = 196.6 hours.</w:t>
      </w:r>
    </w:p>
    <w:p w14:paraId="26E23978"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4FC38018"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Therefore, the employee will forfeit approximately 8 hours from their leave entitlement for the year.</w:t>
      </w:r>
    </w:p>
    <w:p w14:paraId="1A15E7D8"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556C1C1D"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2F7F6BCA" w14:textId="77777777" w:rsidR="00F0403E" w:rsidRDefault="00F0403E" w:rsidP="00F0403E">
      <w:pPr>
        <w:autoSpaceDE w:val="0"/>
        <w:autoSpaceDN w:val="0"/>
        <w:adjustRightInd w:val="0"/>
        <w:spacing w:after="0" w:line="240" w:lineRule="auto"/>
        <w:jc w:val="both"/>
        <w:rPr>
          <w:rFonts w:ascii="Arial" w:hAnsi="Arial" w:cs="Arial"/>
          <w:b/>
          <w:color w:val="000000"/>
          <w:sz w:val="28"/>
          <w:szCs w:val="28"/>
        </w:rPr>
      </w:pPr>
      <w:r>
        <w:rPr>
          <w:rFonts w:ascii="Arial" w:hAnsi="Arial" w:cs="Arial"/>
          <w:b/>
          <w:color w:val="000000"/>
          <w:sz w:val="28"/>
          <w:szCs w:val="28"/>
        </w:rPr>
        <w:t>Termination of Employment</w:t>
      </w:r>
    </w:p>
    <w:p w14:paraId="4656E366"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p>
    <w:p w14:paraId="0E5E90AE" w14:textId="77777777" w:rsidR="00F0403E" w:rsidRDefault="00F0403E" w:rsidP="00F0403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No payment in lieu of unused annual leave will be made unless in the event of an employee leaving the Federation.  However, all employees are encouraged to use their pro-rated leave quota by their last day of service.  Unused annual leave, which has accrued but has not been taken, will be paid with your final salary. </w:t>
      </w:r>
    </w:p>
    <w:p w14:paraId="5CE127C5" w14:textId="77777777" w:rsidR="00F0403E" w:rsidRDefault="00F0403E" w:rsidP="00F0403E">
      <w:pPr>
        <w:spacing w:line="240" w:lineRule="auto"/>
        <w:rPr>
          <w:rFonts w:ascii="Arial" w:hAnsi="Arial" w:cs="Arial"/>
          <w:color w:val="000000"/>
          <w:sz w:val="24"/>
          <w:szCs w:val="24"/>
        </w:rPr>
      </w:pPr>
      <w:r>
        <w:rPr>
          <w:rFonts w:ascii="Arial" w:hAnsi="Arial" w:cs="Arial"/>
          <w:color w:val="000000"/>
          <w:sz w:val="24"/>
          <w:szCs w:val="24"/>
        </w:rPr>
        <w:t>Where annual leave taken exceeds the numbers of days accrued at the date of termination, this will be deducted from your final salary.</w:t>
      </w:r>
    </w:p>
    <w:p w14:paraId="44BF9220" w14:textId="77777777" w:rsidR="00F0403E" w:rsidRDefault="00F0403E" w:rsidP="00F0403E">
      <w:pPr>
        <w:spacing w:line="240" w:lineRule="auto"/>
        <w:rPr>
          <w:rFonts w:ascii="Arial" w:hAnsi="Arial" w:cs="Arial"/>
          <w:color w:val="000000"/>
          <w:sz w:val="24"/>
          <w:szCs w:val="24"/>
        </w:rPr>
      </w:pPr>
    </w:p>
    <w:p w14:paraId="04559C23" w14:textId="77777777" w:rsidR="00F0403E" w:rsidRDefault="00F0403E" w:rsidP="00F0403E">
      <w:pPr>
        <w:spacing w:line="240" w:lineRule="auto"/>
        <w:rPr>
          <w:rFonts w:ascii="Arial" w:hAnsi="Arial" w:cs="Arial"/>
          <w:b/>
          <w:color w:val="000000"/>
          <w:sz w:val="28"/>
          <w:szCs w:val="28"/>
        </w:rPr>
      </w:pPr>
      <w:r>
        <w:rPr>
          <w:rFonts w:ascii="Arial" w:hAnsi="Arial" w:cs="Arial"/>
          <w:b/>
          <w:color w:val="000000"/>
          <w:sz w:val="28"/>
          <w:szCs w:val="28"/>
        </w:rPr>
        <w:t>Bank / Public Holidays</w:t>
      </w:r>
    </w:p>
    <w:p w14:paraId="63539B44" w14:textId="77777777" w:rsidR="00F0403E" w:rsidRDefault="00F0403E" w:rsidP="00F0403E">
      <w:pPr>
        <w:spacing w:line="240" w:lineRule="auto"/>
        <w:rPr>
          <w:rFonts w:ascii="Arial" w:hAnsi="Arial" w:cs="Arial"/>
          <w:color w:val="000000"/>
          <w:sz w:val="24"/>
          <w:szCs w:val="24"/>
        </w:rPr>
      </w:pPr>
      <w:r>
        <w:rPr>
          <w:rFonts w:ascii="Arial" w:hAnsi="Arial" w:cs="Arial"/>
          <w:color w:val="000000"/>
          <w:sz w:val="24"/>
          <w:szCs w:val="24"/>
        </w:rPr>
        <w:t>As per their contract of employment, all employees will be entitled to 10 bank/public holidays (hereafter referred to as public holidays), allocated on a part time basis for part time employees.  The public holidays normally fall based on the following basis:</w:t>
      </w:r>
    </w:p>
    <w:p w14:paraId="19787485" w14:textId="77777777" w:rsidR="00F0403E" w:rsidRDefault="00F0403E" w:rsidP="00F0403E">
      <w:pPr>
        <w:spacing w:line="240" w:lineRule="auto"/>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F0403E" w14:paraId="505D5C4F" w14:textId="77777777" w:rsidTr="00F0403E">
        <w:tc>
          <w:tcPr>
            <w:tcW w:w="4261" w:type="dxa"/>
            <w:tcBorders>
              <w:top w:val="single" w:sz="4" w:space="0" w:color="auto"/>
              <w:left w:val="single" w:sz="4" w:space="0" w:color="auto"/>
              <w:bottom w:val="single" w:sz="4" w:space="0" w:color="auto"/>
              <w:right w:val="single" w:sz="4" w:space="0" w:color="auto"/>
            </w:tcBorders>
            <w:hideMark/>
          </w:tcPr>
          <w:p w14:paraId="3D1ACC9C" w14:textId="77777777" w:rsidR="00F0403E" w:rsidRDefault="00F0403E">
            <w:pPr>
              <w:rPr>
                <w:rFonts w:ascii="Arial" w:hAnsi="Arial" w:cs="Arial"/>
                <w:sz w:val="24"/>
                <w:szCs w:val="24"/>
              </w:rPr>
            </w:pPr>
            <w:r>
              <w:rPr>
                <w:rFonts w:ascii="Arial" w:hAnsi="Arial" w:cs="Arial"/>
                <w:sz w:val="24"/>
                <w:szCs w:val="24"/>
                <w:lang w:val="en-US"/>
              </w:rPr>
              <w:t>New Year’s Day</w:t>
            </w:r>
          </w:p>
        </w:tc>
        <w:tc>
          <w:tcPr>
            <w:tcW w:w="4261" w:type="dxa"/>
            <w:tcBorders>
              <w:top w:val="single" w:sz="4" w:space="0" w:color="auto"/>
              <w:left w:val="single" w:sz="4" w:space="0" w:color="auto"/>
              <w:bottom w:val="single" w:sz="4" w:space="0" w:color="auto"/>
              <w:right w:val="single" w:sz="4" w:space="0" w:color="auto"/>
            </w:tcBorders>
            <w:hideMark/>
          </w:tcPr>
          <w:p w14:paraId="482862A6" w14:textId="77777777" w:rsidR="00F0403E" w:rsidRDefault="00F0403E">
            <w:pPr>
              <w:rPr>
                <w:rFonts w:ascii="Arial" w:hAnsi="Arial" w:cs="Arial"/>
                <w:sz w:val="24"/>
                <w:szCs w:val="24"/>
                <w:lang w:val="en-US"/>
              </w:rPr>
            </w:pPr>
            <w:r>
              <w:rPr>
                <w:rFonts w:ascii="Arial" w:hAnsi="Arial" w:cs="Arial"/>
                <w:sz w:val="24"/>
                <w:szCs w:val="24"/>
                <w:lang w:val="en-US"/>
              </w:rPr>
              <w:t>Last Monday in May (Spring Bank Holiday)</w:t>
            </w:r>
          </w:p>
        </w:tc>
      </w:tr>
      <w:tr w:rsidR="00F0403E" w14:paraId="4FB9EE6C" w14:textId="77777777" w:rsidTr="00F0403E">
        <w:tc>
          <w:tcPr>
            <w:tcW w:w="4261" w:type="dxa"/>
            <w:tcBorders>
              <w:top w:val="single" w:sz="4" w:space="0" w:color="auto"/>
              <w:left w:val="single" w:sz="4" w:space="0" w:color="auto"/>
              <w:bottom w:val="single" w:sz="4" w:space="0" w:color="auto"/>
              <w:right w:val="single" w:sz="4" w:space="0" w:color="auto"/>
            </w:tcBorders>
            <w:hideMark/>
          </w:tcPr>
          <w:p w14:paraId="28AB3305" w14:textId="77777777" w:rsidR="00F0403E" w:rsidRDefault="00F0403E">
            <w:pPr>
              <w:rPr>
                <w:rFonts w:ascii="Arial" w:hAnsi="Arial" w:cs="Arial"/>
                <w:sz w:val="24"/>
                <w:szCs w:val="24"/>
                <w:lang w:val="en-US"/>
              </w:rPr>
            </w:pPr>
            <w:r>
              <w:rPr>
                <w:rFonts w:ascii="Arial" w:hAnsi="Arial" w:cs="Arial"/>
                <w:sz w:val="24"/>
                <w:szCs w:val="24"/>
                <w:lang w:val="en-US"/>
              </w:rPr>
              <w:t>St Patrick’s Day</w:t>
            </w:r>
          </w:p>
        </w:tc>
        <w:tc>
          <w:tcPr>
            <w:tcW w:w="4261" w:type="dxa"/>
            <w:tcBorders>
              <w:top w:val="single" w:sz="4" w:space="0" w:color="auto"/>
              <w:left w:val="single" w:sz="4" w:space="0" w:color="auto"/>
              <w:bottom w:val="single" w:sz="4" w:space="0" w:color="auto"/>
              <w:right w:val="single" w:sz="4" w:space="0" w:color="auto"/>
            </w:tcBorders>
            <w:hideMark/>
          </w:tcPr>
          <w:p w14:paraId="4AD10502" w14:textId="77777777" w:rsidR="00F0403E" w:rsidRDefault="00F0403E">
            <w:pPr>
              <w:rPr>
                <w:rFonts w:ascii="Arial" w:hAnsi="Arial" w:cs="Arial"/>
                <w:sz w:val="24"/>
                <w:szCs w:val="24"/>
                <w:lang w:val="en-US"/>
              </w:rPr>
            </w:pPr>
            <w:r>
              <w:rPr>
                <w:rFonts w:ascii="Arial" w:hAnsi="Arial" w:cs="Arial"/>
                <w:sz w:val="24"/>
                <w:szCs w:val="24"/>
                <w:lang w:val="en-US"/>
              </w:rPr>
              <w:t>12th July</w:t>
            </w:r>
          </w:p>
        </w:tc>
      </w:tr>
      <w:tr w:rsidR="00F0403E" w14:paraId="745D20B1" w14:textId="77777777" w:rsidTr="00F0403E">
        <w:tc>
          <w:tcPr>
            <w:tcW w:w="4261" w:type="dxa"/>
            <w:tcBorders>
              <w:top w:val="single" w:sz="4" w:space="0" w:color="auto"/>
              <w:left w:val="single" w:sz="4" w:space="0" w:color="auto"/>
              <w:bottom w:val="single" w:sz="4" w:space="0" w:color="auto"/>
              <w:right w:val="single" w:sz="4" w:space="0" w:color="auto"/>
            </w:tcBorders>
            <w:hideMark/>
          </w:tcPr>
          <w:p w14:paraId="2AFC9721" w14:textId="77777777" w:rsidR="00F0403E" w:rsidRDefault="00F0403E">
            <w:pPr>
              <w:rPr>
                <w:rFonts w:ascii="Arial" w:hAnsi="Arial" w:cs="Arial"/>
                <w:sz w:val="24"/>
                <w:szCs w:val="24"/>
              </w:rPr>
            </w:pPr>
            <w:r>
              <w:rPr>
                <w:rFonts w:ascii="Arial" w:hAnsi="Arial" w:cs="Arial"/>
                <w:sz w:val="24"/>
                <w:szCs w:val="24"/>
                <w:lang w:val="en-US"/>
              </w:rPr>
              <w:t>Easter Monday</w:t>
            </w:r>
          </w:p>
        </w:tc>
        <w:tc>
          <w:tcPr>
            <w:tcW w:w="4261" w:type="dxa"/>
            <w:tcBorders>
              <w:top w:val="single" w:sz="4" w:space="0" w:color="auto"/>
              <w:left w:val="single" w:sz="4" w:space="0" w:color="auto"/>
              <w:bottom w:val="single" w:sz="4" w:space="0" w:color="auto"/>
              <w:right w:val="single" w:sz="4" w:space="0" w:color="auto"/>
            </w:tcBorders>
            <w:hideMark/>
          </w:tcPr>
          <w:p w14:paraId="373E8410" w14:textId="77777777" w:rsidR="00F0403E" w:rsidRDefault="00F0403E">
            <w:pPr>
              <w:rPr>
                <w:rFonts w:ascii="Arial" w:hAnsi="Arial" w:cs="Arial"/>
                <w:sz w:val="24"/>
                <w:szCs w:val="24"/>
                <w:lang w:val="en-US"/>
              </w:rPr>
            </w:pPr>
            <w:r>
              <w:rPr>
                <w:rFonts w:ascii="Arial" w:hAnsi="Arial" w:cs="Arial"/>
                <w:sz w:val="24"/>
                <w:szCs w:val="24"/>
                <w:lang w:val="en-US"/>
              </w:rPr>
              <w:t>Last Monday in August (Summer Bank Holiday)</w:t>
            </w:r>
          </w:p>
        </w:tc>
      </w:tr>
      <w:tr w:rsidR="00F0403E" w14:paraId="10965270" w14:textId="77777777" w:rsidTr="00F0403E">
        <w:tc>
          <w:tcPr>
            <w:tcW w:w="4261" w:type="dxa"/>
            <w:tcBorders>
              <w:top w:val="single" w:sz="4" w:space="0" w:color="auto"/>
              <w:left w:val="single" w:sz="4" w:space="0" w:color="auto"/>
              <w:bottom w:val="single" w:sz="4" w:space="0" w:color="auto"/>
              <w:right w:val="single" w:sz="4" w:space="0" w:color="auto"/>
            </w:tcBorders>
            <w:hideMark/>
          </w:tcPr>
          <w:p w14:paraId="33BC200F" w14:textId="77777777" w:rsidR="00F0403E" w:rsidRDefault="00F0403E">
            <w:pPr>
              <w:rPr>
                <w:rFonts w:ascii="Arial" w:hAnsi="Arial" w:cs="Arial"/>
                <w:sz w:val="24"/>
                <w:szCs w:val="24"/>
                <w:lang w:val="en-US"/>
              </w:rPr>
            </w:pPr>
            <w:r>
              <w:rPr>
                <w:rFonts w:ascii="Arial" w:hAnsi="Arial" w:cs="Arial"/>
                <w:sz w:val="24"/>
                <w:szCs w:val="24"/>
                <w:lang w:val="en-US"/>
              </w:rPr>
              <w:t>Easter Tuesday</w:t>
            </w:r>
          </w:p>
        </w:tc>
        <w:tc>
          <w:tcPr>
            <w:tcW w:w="4261" w:type="dxa"/>
            <w:tcBorders>
              <w:top w:val="single" w:sz="4" w:space="0" w:color="auto"/>
              <w:left w:val="single" w:sz="4" w:space="0" w:color="auto"/>
              <w:bottom w:val="single" w:sz="4" w:space="0" w:color="auto"/>
              <w:right w:val="single" w:sz="4" w:space="0" w:color="auto"/>
            </w:tcBorders>
            <w:hideMark/>
          </w:tcPr>
          <w:p w14:paraId="5326BFBB" w14:textId="77777777" w:rsidR="00F0403E" w:rsidRDefault="00F0403E">
            <w:pPr>
              <w:rPr>
                <w:rFonts w:ascii="Arial" w:hAnsi="Arial" w:cs="Arial"/>
                <w:sz w:val="24"/>
                <w:szCs w:val="24"/>
                <w:lang w:val="en-US"/>
              </w:rPr>
            </w:pPr>
            <w:r>
              <w:rPr>
                <w:rFonts w:ascii="Arial" w:hAnsi="Arial" w:cs="Arial"/>
                <w:sz w:val="24"/>
                <w:szCs w:val="24"/>
                <w:lang w:val="en-US"/>
              </w:rPr>
              <w:t>Christmas Day</w:t>
            </w:r>
          </w:p>
        </w:tc>
      </w:tr>
      <w:tr w:rsidR="00F0403E" w14:paraId="0FC6B400" w14:textId="77777777" w:rsidTr="00F0403E">
        <w:tc>
          <w:tcPr>
            <w:tcW w:w="4261" w:type="dxa"/>
            <w:tcBorders>
              <w:top w:val="single" w:sz="4" w:space="0" w:color="auto"/>
              <w:left w:val="single" w:sz="4" w:space="0" w:color="auto"/>
              <w:bottom w:val="single" w:sz="4" w:space="0" w:color="auto"/>
              <w:right w:val="single" w:sz="4" w:space="0" w:color="auto"/>
            </w:tcBorders>
            <w:hideMark/>
          </w:tcPr>
          <w:p w14:paraId="71E53C92" w14:textId="77777777" w:rsidR="00F0403E" w:rsidRDefault="00F0403E">
            <w:pPr>
              <w:rPr>
                <w:rFonts w:ascii="Arial" w:hAnsi="Arial" w:cs="Arial"/>
                <w:sz w:val="24"/>
                <w:szCs w:val="24"/>
                <w:lang w:val="en-US"/>
              </w:rPr>
            </w:pPr>
            <w:r>
              <w:rPr>
                <w:rFonts w:ascii="Arial" w:hAnsi="Arial" w:cs="Arial"/>
                <w:sz w:val="24"/>
                <w:szCs w:val="24"/>
                <w:lang w:val="en-US"/>
              </w:rPr>
              <w:lastRenderedPageBreak/>
              <w:t>1st Monday in May (</w:t>
            </w:r>
            <w:proofErr w:type="gramStart"/>
            <w:r>
              <w:rPr>
                <w:rFonts w:ascii="Arial" w:hAnsi="Arial" w:cs="Arial"/>
                <w:sz w:val="24"/>
                <w:szCs w:val="24"/>
                <w:lang w:val="en-US"/>
              </w:rPr>
              <w:t>early May bank Holiday</w:t>
            </w:r>
            <w:proofErr w:type="gramEnd"/>
            <w:r>
              <w:rPr>
                <w:rFonts w:ascii="Arial" w:hAnsi="Arial" w:cs="Arial"/>
                <w:sz w:val="24"/>
                <w:szCs w:val="24"/>
                <w:lang w:val="en-US"/>
              </w:rPr>
              <w:t>)</w:t>
            </w:r>
          </w:p>
        </w:tc>
        <w:tc>
          <w:tcPr>
            <w:tcW w:w="4261" w:type="dxa"/>
            <w:tcBorders>
              <w:top w:val="single" w:sz="4" w:space="0" w:color="auto"/>
              <w:left w:val="single" w:sz="4" w:space="0" w:color="auto"/>
              <w:bottom w:val="single" w:sz="4" w:space="0" w:color="auto"/>
              <w:right w:val="single" w:sz="4" w:space="0" w:color="auto"/>
            </w:tcBorders>
            <w:hideMark/>
          </w:tcPr>
          <w:p w14:paraId="02519B7D" w14:textId="77777777" w:rsidR="00F0403E" w:rsidRDefault="00F0403E">
            <w:pPr>
              <w:rPr>
                <w:rFonts w:ascii="Arial" w:hAnsi="Arial" w:cs="Arial"/>
                <w:sz w:val="24"/>
                <w:szCs w:val="24"/>
                <w:lang w:val="en-US"/>
              </w:rPr>
            </w:pPr>
            <w:r>
              <w:rPr>
                <w:rFonts w:ascii="Arial" w:hAnsi="Arial" w:cs="Arial"/>
                <w:sz w:val="24"/>
                <w:szCs w:val="24"/>
                <w:lang w:val="en-US"/>
              </w:rPr>
              <w:t>Boxing Day</w:t>
            </w:r>
          </w:p>
        </w:tc>
      </w:tr>
    </w:tbl>
    <w:p w14:paraId="54F41036" w14:textId="77777777" w:rsidR="00F0403E" w:rsidRDefault="00F0403E" w:rsidP="00F0403E">
      <w:pPr>
        <w:spacing w:line="240" w:lineRule="auto"/>
        <w:rPr>
          <w:rFonts w:ascii="Arial" w:hAnsi="Arial" w:cs="Arial"/>
          <w:sz w:val="24"/>
          <w:szCs w:val="24"/>
        </w:rPr>
      </w:pPr>
    </w:p>
    <w:p w14:paraId="321EB88A" w14:textId="77777777" w:rsidR="00F0403E" w:rsidRDefault="00F0403E" w:rsidP="00F0403E">
      <w:pPr>
        <w:spacing w:line="240" w:lineRule="auto"/>
        <w:rPr>
          <w:rFonts w:ascii="Arial" w:hAnsi="Arial" w:cs="Arial"/>
          <w:sz w:val="24"/>
          <w:szCs w:val="24"/>
        </w:rPr>
      </w:pPr>
      <w:r>
        <w:rPr>
          <w:rFonts w:ascii="Arial" w:hAnsi="Arial" w:cs="Arial"/>
          <w:sz w:val="24"/>
          <w:szCs w:val="24"/>
        </w:rPr>
        <w:t xml:space="preserve">Public holidays are taken on the day they normally fall.  For part time employees, a ‘ready reckoner’ is available to plot </w:t>
      </w:r>
      <w:proofErr w:type="gramStart"/>
      <w:r>
        <w:rPr>
          <w:rFonts w:ascii="Arial" w:hAnsi="Arial" w:cs="Arial"/>
          <w:sz w:val="24"/>
          <w:szCs w:val="24"/>
        </w:rPr>
        <w:t>whether or not</w:t>
      </w:r>
      <w:proofErr w:type="gramEnd"/>
      <w:r>
        <w:rPr>
          <w:rFonts w:ascii="Arial" w:hAnsi="Arial" w:cs="Arial"/>
          <w:sz w:val="24"/>
          <w:szCs w:val="24"/>
        </w:rPr>
        <w:t xml:space="preserve"> employees exceed their public holiday quota based on their entitlement and when the days fall.  If this quota is not used, then the surplus should be added to the annual leave quota.  If the quota is exceeded, the excess should be either deducted from the annual leave quota, or alternatively arrangements can be made for these hours to be worked at another time.  For the purposes of recording, public holidays will be added to the annual leave entitlement and recorded on the leave sheet.</w:t>
      </w:r>
    </w:p>
    <w:p w14:paraId="415D99C0" w14:textId="77777777" w:rsidR="00F0403E" w:rsidRDefault="00F0403E" w:rsidP="00F0403E">
      <w:pPr>
        <w:pStyle w:val="Heading9"/>
        <w:rPr>
          <w:szCs w:val="28"/>
          <w:u w:val="none"/>
        </w:rPr>
      </w:pPr>
    </w:p>
    <w:p w14:paraId="3EE022C2" w14:textId="77777777" w:rsidR="00F0403E" w:rsidRDefault="00F0403E" w:rsidP="00F0403E">
      <w:pPr>
        <w:pStyle w:val="Heading9"/>
        <w:rPr>
          <w:szCs w:val="28"/>
          <w:u w:val="none"/>
        </w:rPr>
      </w:pPr>
      <w:r>
        <w:rPr>
          <w:szCs w:val="28"/>
          <w:u w:val="none"/>
        </w:rPr>
        <w:t>Maternity and annual leave entitlement</w:t>
      </w:r>
    </w:p>
    <w:p w14:paraId="37A2354F" w14:textId="77777777" w:rsidR="00F0403E" w:rsidRDefault="00F0403E" w:rsidP="00F0403E">
      <w:pPr>
        <w:rPr>
          <w:rFonts w:ascii="Arial" w:hAnsi="Arial"/>
          <w:b/>
          <w:bCs/>
          <w:sz w:val="24"/>
          <w:szCs w:val="24"/>
          <w:u w:val="single"/>
        </w:rPr>
      </w:pPr>
    </w:p>
    <w:p w14:paraId="64E3E074" w14:textId="77777777" w:rsidR="00F0403E" w:rsidRDefault="00F0403E" w:rsidP="00F0403E">
      <w:pPr>
        <w:rPr>
          <w:rFonts w:ascii="Arial" w:hAnsi="Arial" w:cs="Arial"/>
          <w:sz w:val="24"/>
          <w:szCs w:val="24"/>
        </w:rPr>
      </w:pPr>
      <w:r>
        <w:rPr>
          <w:rFonts w:ascii="Arial" w:hAnsi="Arial" w:cs="Arial"/>
          <w:sz w:val="24"/>
          <w:szCs w:val="24"/>
        </w:rPr>
        <w:t xml:space="preserve">While on maternity leave, both paid and unpaid, you will still accrue annual leave and public holiday entitlement.  Where the amount of accrued annual leave would exceed normal carry-over provisions, it may be mutually beneficial to both the employer and employee to take annual leave before and/or after the formal (paid and unpaid) maternity leave period.  The amount of annual leave to be taken in this way, or carried over, should be discussed with your Line Manager.  </w:t>
      </w:r>
    </w:p>
    <w:p w14:paraId="1526AA4B" w14:textId="77777777" w:rsidR="00F0403E" w:rsidRDefault="00F0403E" w:rsidP="00F0403E">
      <w:pPr>
        <w:spacing w:line="240" w:lineRule="auto"/>
        <w:rPr>
          <w:rFonts w:ascii="Arial" w:hAnsi="Arial" w:cs="Arial"/>
          <w:sz w:val="24"/>
          <w:szCs w:val="24"/>
        </w:rPr>
      </w:pPr>
    </w:p>
    <w:p w14:paraId="075FC528" w14:textId="77777777" w:rsidR="00F0403E" w:rsidRDefault="00F0403E" w:rsidP="00F0403E">
      <w:pPr>
        <w:rPr>
          <w:rFonts w:ascii="Arial" w:hAnsi="Arial" w:cs="Arial"/>
        </w:rPr>
      </w:pPr>
    </w:p>
    <w:p w14:paraId="001B5512" w14:textId="77777777" w:rsidR="00F0403E" w:rsidRDefault="00F0403E" w:rsidP="00F0403E">
      <w:pPr>
        <w:rPr>
          <w:rFonts w:ascii="Arial" w:hAnsi="Arial" w:cs="Arial"/>
        </w:rPr>
      </w:pPr>
    </w:p>
    <w:p w14:paraId="339B363B" w14:textId="77777777" w:rsidR="00F0403E" w:rsidRDefault="00F0403E" w:rsidP="00F0403E">
      <w:pPr>
        <w:rPr>
          <w:rFonts w:ascii="Arial" w:hAnsi="Arial" w:cs="Arial"/>
        </w:rPr>
      </w:pPr>
    </w:p>
    <w:p w14:paraId="647C5318" w14:textId="77777777" w:rsidR="00F0403E" w:rsidRDefault="00F0403E" w:rsidP="00F0403E">
      <w:pPr>
        <w:rPr>
          <w:rFonts w:ascii="Arial" w:hAnsi="Arial" w:cs="Arial"/>
        </w:rPr>
      </w:pPr>
    </w:p>
    <w:p w14:paraId="108CA9E5" w14:textId="77777777" w:rsidR="00F0403E" w:rsidRDefault="00F0403E" w:rsidP="00F0403E">
      <w:pPr>
        <w:rPr>
          <w:rFonts w:ascii="Arial" w:hAnsi="Arial" w:cs="Arial"/>
        </w:rPr>
      </w:pPr>
    </w:p>
    <w:p w14:paraId="7F5E786D" w14:textId="77777777" w:rsidR="00F0403E" w:rsidRDefault="00F0403E" w:rsidP="00F0403E">
      <w:pPr>
        <w:rPr>
          <w:rFonts w:ascii="Arial" w:hAnsi="Arial" w:cs="Arial"/>
        </w:rPr>
      </w:pPr>
    </w:p>
    <w:p w14:paraId="663EDD50" w14:textId="77777777" w:rsidR="00F0403E" w:rsidRDefault="00F0403E" w:rsidP="00F0403E">
      <w:pPr>
        <w:rPr>
          <w:rFonts w:ascii="Arial" w:hAnsi="Arial" w:cs="Arial"/>
        </w:rPr>
      </w:pPr>
    </w:p>
    <w:p w14:paraId="14BD3FAD" w14:textId="77777777" w:rsidR="00F0403E" w:rsidRDefault="00F0403E" w:rsidP="00F0403E">
      <w:pPr>
        <w:rPr>
          <w:rFonts w:ascii="Arial" w:hAnsi="Arial" w:cs="Arial"/>
        </w:rPr>
      </w:pPr>
    </w:p>
    <w:p w14:paraId="3B407BC2" w14:textId="77777777" w:rsidR="00F0403E" w:rsidRDefault="00F0403E" w:rsidP="00F0403E">
      <w:pPr>
        <w:rPr>
          <w:rFonts w:ascii="Arial" w:hAnsi="Arial" w:cs="Arial"/>
        </w:rPr>
      </w:pPr>
    </w:p>
    <w:p w14:paraId="33D885E3" w14:textId="77777777" w:rsidR="00F0403E" w:rsidRDefault="00F0403E" w:rsidP="00F0403E">
      <w:pPr>
        <w:rPr>
          <w:rFonts w:ascii="Arial" w:hAnsi="Arial" w:cs="Arial"/>
        </w:rPr>
      </w:pPr>
    </w:p>
    <w:p w14:paraId="14952916" w14:textId="77777777" w:rsidR="00F0403E" w:rsidRDefault="00F0403E" w:rsidP="00F0403E">
      <w:pPr>
        <w:rPr>
          <w:rFonts w:ascii="Arial" w:hAnsi="Arial" w:cs="Arial"/>
        </w:rPr>
      </w:pPr>
    </w:p>
    <w:p w14:paraId="239B2AED" w14:textId="77777777" w:rsidR="005F3ADE" w:rsidRDefault="005F3ADE"/>
    <w:sectPr w:rsidR="005F3AD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18C02" w14:textId="77777777" w:rsidR="000D6B12" w:rsidRDefault="000D6B12" w:rsidP="00D351BC">
      <w:pPr>
        <w:spacing w:after="0" w:line="240" w:lineRule="auto"/>
      </w:pPr>
      <w:r>
        <w:separator/>
      </w:r>
    </w:p>
  </w:endnote>
  <w:endnote w:type="continuationSeparator" w:id="0">
    <w:p w14:paraId="22E0B413" w14:textId="77777777" w:rsidR="000D6B12" w:rsidRDefault="000D6B12" w:rsidP="00D3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2644" w14:textId="7609461D" w:rsidR="00D351BC" w:rsidRDefault="00D351BC">
    <w:pPr>
      <w:pStyle w:val="Footer"/>
    </w:pPr>
    <w:r>
      <w:t>Annual Leave Policy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923B" w14:textId="77777777" w:rsidR="000D6B12" w:rsidRDefault="000D6B12" w:rsidP="00D351BC">
      <w:pPr>
        <w:spacing w:after="0" w:line="240" w:lineRule="auto"/>
      </w:pPr>
      <w:r>
        <w:separator/>
      </w:r>
    </w:p>
  </w:footnote>
  <w:footnote w:type="continuationSeparator" w:id="0">
    <w:p w14:paraId="30874A85" w14:textId="77777777" w:rsidR="000D6B12" w:rsidRDefault="000D6B12" w:rsidP="00D35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75272"/>
    <w:multiLevelType w:val="hybridMultilevel"/>
    <w:tmpl w:val="54E8A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1670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3E"/>
    <w:rsid w:val="00003C6A"/>
    <w:rsid w:val="000D6B12"/>
    <w:rsid w:val="000D7802"/>
    <w:rsid w:val="004A02F2"/>
    <w:rsid w:val="004A3356"/>
    <w:rsid w:val="00586056"/>
    <w:rsid w:val="005F3ADE"/>
    <w:rsid w:val="007A7A07"/>
    <w:rsid w:val="00981741"/>
    <w:rsid w:val="00D351BC"/>
    <w:rsid w:val="00D5221B"/>
    <w:rsid w:val="00DE6A2A"/>
    <w:rsid w:val="00E30D85"/>
    <w:rsid w:val="00EA2317"/>
    <w:rsid w:val="00F04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4C09"/>
  <w15:chartTrackingRefBased/>
  <w15:docId w15:val="{31FB6F07-7607-4540-9662-7AD3A5F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03E"/>
    <w:pPr>
      <w:spacing w:line="256" w:lineRule="auto"/>
    </w:pPr>
  </w:style>
  <w:style w:type="paragraph" w:styleId="Heading9">
    <w:name w:val="heading 9"/>
    <w:basedOn w:val="Normal"/>
    <w:next w:val="Normal"/>
    <w:link w:val="Heading9Char"/>
    <w:semiHidden/>
    <w:unhideWhenUsed/>
    <w:qFormat/>
    <w:rsid w:val="00F0403E"/>
    <w:pPr>
      <w:keepNext/>
      <w:spacing w:after="0" w:line="240" w:lineRule="auto"/>
      <w:outlineLvl w:val="8"/>
    </w:pPr>
    <w:rPr>
      <w:rFonts w:ascii="Arial" w:eastAsia="Times New Roman" w:hAnsi="Arial" w:cs="Times New Roman"/>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F0403E"/>
    <w:rPr>
      <w:rFonts w:ascii="Arial" w:eastAsia="Times New Roman" w:hAnsi="Arial" w:cs="Times New Roman"/>
      <w:b/>
      <w:bCs/>
      <w:sz w:val="28"/>
      <w:szCs w:val="20"/>
      <w:u w:val="single"/>
    </w:rPr>
  </w:style>
  <w:style w:type="paragraph" w:styleId="ListParagraph">
    <w:name w:val="List Paragraph"/>
    <w:basedOn w:val="Normal"/>
    <w:uiPriority w:val="34"/>
    <w:qFormat/>
    <w:rsid w:val="00F0403E"/>
    <w:pPr>
      <w:ind w:left="720"/>
      <w:contextualSpacing/>
    </w:pPr>
  </w:style>
  <w:style w:type="table" w:styleId="TableGrid">
    <w:name w:val="Table Grid"/>
    <w:basedOn w:val="TableNormal"/>
    <w:uiPriority w:val="39"/>
    <w:rsid w:val="00F0403E"/>
    <w:pPr>
      <w:spacing w:after="0" w:line="240" w:lineRule="auto"/>
    </w:pPr>
    <w:rPr>
      <w:rFonts w:ascii="Arial" w:hAnsi="Arial" w:cs="Arial"/>
      <w:color w:val="333333"/>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5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1BC"/>
  </w:style>
  <w:style w:type="paragraph" w:styleId="Footer">
    <w:name w:val="footer"/>
    <w:basedOn w:val="Normal"/>
    <w:link w:val="FooterChar"/>
    <w:uiPriority w:val="99"/>
    <w:unhideWhenUsed/>
    <w:rsid w:val="00D35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74ECA9422FB4F868523394A77808B" ma:contentTypeVersion="12" ma:contentTypeDescription="Create a new document." ma:contentTypeScope="" ma:versionID="1911468f35d9db015a10b1c0ccf69c50">
  <xsd:schema xmlns:xsd="http://www.w3.org/2001/XMLSchema" xmlns:xs="http://www.w3.org/2001/XMLSchema" xmlns:p="http://schemas.microsoft.com/office/2006/metadata/properties" xmlns:ns2="1098ae4a-3ec8-4c08-ad9f-72be73b3c1b5" xmlns:ns3="76e5cd03-9e2f-46a6-aa78-08414735165e" targetNamespace="http://schemas.microsoft.com/office/2006/metadata/properties" ma:root="true" ma:fieldsID="58d275106bd6c181272738faa6143e4e" ns2:_="" ns3:_="">
    <xsd:import namespace="1098ae4a-3ec8-4c08-ad9f-72be73b3c1b5"/>
    <xsd:import namespace="76e5cd03-9e2f-46a6-aa78-084147351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ae4a-3ec8-4c08-ad9f-72be73b3c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08013-8e81-412d-b725-65efaaf01a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e5cd03-9e2f-46a6-aa78-084147351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8c929b-6be3-4447-b200-0b10246378b2}" ma:internalName="TaxCatchAll" ma:showField="CatchAllData" ma:web="76e5cd03-9e2f-46a6-aa78-0841473516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98ae4a-3ec8-4c08-ad9f-72be73b3c1b5">
      <Terms xmlns="http://schemas.microsoft.com/office/infopath/2007/PartnerControls"/>
    </lcf76f155ced4ddcb4097134ff3c332f>
    <TaxCatchAll xmlns="76e5cd03-9e2f-46a6-aa78-08414735165e" xsi:nil="true"/>
  </documentManagement>
</p:properties>
</file>

<file path=customXml/itemProps1.xml><?xml version="1.0" encoding="utf-8"?>
<ds:datastoreItem xmlns:ds="http://schemas.openxmlformats.org/officeDocument/2006/customXml" ds:itemID="{A9F385FD-1F9F-44E7-84D3-43AA66C72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ae4a-3ec8-4c08-ad9f-72be73b3c1b5"/>
    <ds:schemaRef ds:uri="76e5cd03-9e2f-46a6-aa78-084147351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85BFA-A7E0-4CF0-BB55-F459852EB0C9}">
  <ds:schemaRefs>
    <ds:schemaRef ds:uri="http://schemas.microsoft.com/sharepoint/v3/contenttype/forms"/>
  </ds:schemaRefs>
</ds:datastoreItem>
</file>

<file path=customXml/itemProps3.xml><?xml version="1.0" encoding="utf-8"?>
<ds:datastoreItem xmlns:ds="http://schemas.openxmlformats.org/officeDocument/2006/customXml" ds:itemID="{75EE04A0-9E52-4F4C-BAFF-6B3CF176DDF5}">
  <ds:schemaRefs>
    <ds:schemaRef ds:uri="http://schemas.microsoft.com/office/2006/metadata/properties"/>
    <ds:schemaRef ds:uri="http://schemas.microsoft.com/office/infopath/2007/PartnerControls"/>
    <ds:schemaRef ds:uri="1098ae4a-3ec8-4c08-ad9f-72be73b3c1b5"/>
    <ds:schemaRef ds:uri="76e5cd03-9e2f-46a6-aa78-08414735165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1110</Words>
  <Characters>6327</Characters>
  <Application>Microsoft Office Word</Application>
  <DocSecurity>4</DocSecurity>
  <Lines>52</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Foster</dc:creator>
  <cp:keywords/>
  <dc:description/>
  <cp:lastModifiedBy>Linda Murphy @ Southern FSU</cp:lastModifiedBy>
  <cp:revision>2</cp:revision>
  <dcterms:created xsi:type="dcterms:W3CDTF">2023-11-22T14:03:00Z</dcterms:created>
  <dcterms:modified xsi:type="dcterms:W3CDTF">2023-11-22T14:03:00Z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0x0101004A974ECA9422FB4F868523394A77808B</vt:lpwstr>
  </property>
  <property fmtid="{D5CDD505-2E9C-101B-9397-08002B2CF9AE}" pid="3" name="MediaServiceImageTags">
    <vt:lpwstr/>
  </property>
</Properties>
</file>