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1C6F8" w14:textId="77777777" w:rsidR="004B7D12" w:rsidRDefault="004B7D12" w:rsidP="004B7D12">
      <w:pPr>
        <w:jc w:val="center"/>
      </w:pPr>
    </w:p>
    <w:p w14:paraId="0ABAEE7D" w14:textId="77777777" w:rsidR="004B7D12" w:rsidRDefault="004B7D12" w:rsidP="004B7D12"/>
    <w:p w14:paraId="405BF572" w14:textId="77777777" w:rsidR="004B7D12" w:rsidRPr="00F7589B" w:rsidRDefault="004B7D12" w:rsidP="004B7D12">
      <w:pPr>
        <w:autoSpaceDE w:val="0"/>
        <w:autoSpaceDN w:val="0"/>
        <w:adjustRightInd w:val="0"/>
        <w:spacing w:after="0" w:line="240" w:lineRule="auto"/>
        <w:rPr>
          <w:rFonts w:cstheme="minorHAnsi"/>
          <w:b/>
          <w:bCs/>
          <w:sz w:val="24"/>
          <w:szCs w:val="24"/>
          <w:lang w:val="en-US"/>
        </w:rPr>
      </w:pPr>
    </w:p>
    <w:p w14:paraId="22E3ED8F" w14:textId="77777777" w:rsidR="004B7D12" w:rsidRPr="00F7589B" w:rsidRDefault="004B7D12" w:rsidP="004B7D12">
      <w:pPr>
        <w:autoSpaceDE w:val="0"/>
        <w:autoSpaceDN w:val="0"/>
        <w:adjustRightInd w:val="0"/>
        <w:spacing w:after="0" w:line="240" w:lineRule="auto"/>
        <w:rPr>
          <w:rFonts w:cstheme="minorHAnsi"/>
          <w:b/>
          <w:bCs/>
          <w:sz w:val="24"/>
          <w:szCs w:val="24"/>
          <w:lang w:val="en-US"/>
        </w:rPr>
      </w:pPr>
    </w:p>
    <w:p w14:paraId="1D1D43F1" w14:textId="77777777" w:rsidR="004B7D12" w:rsidRPr="00F7589B" w:rsidRDefault="004B7D12" w:rsidP="004B7D12">
      <w:pPr>
        <w:autoSpaceDE w:val="0"/>
        <w:autoSpaceDN w:val="0"/>
        <w:adjustRightInd w:val="0"/>
        <w:spacing w:after="0" w:line="240" w:lineRule="auto"/>
        <w:rPr>
          <w:rFonts w:cstheme="minorHAnsi"/>
          <w:b/>
          <w:bCs/>
          <w:sz w:val="24"/>
          <w:szCs w:val="24"/>
          <w:lang w:val="en-US"/>
        </w:rPr>
      </w:pPr>
      <w:r w:rsidRPr="00F7589B">
        <w:rPr>
          <w:rFonts w:cstheme="minorHAnsi"/>
          <w:noProof/>
        </w:rPr>
        <w:drawing>
          <wp:anchor distT="0" distB="0" distL="114300" distR="114300" simplePos="0" relativeHeight="251659264" behindDoc="0" locked="0" layoutInCell="1" allowOverlap="1" wp14:anchorId="34C8C491" wp14:editId="1529B304">
            <wp:simplePos x="0" y="0"/>
            <wp:positionH relativeFrom="column">
              <wp:posOffset>1819275</wp:posOffset>
            </wp:positionH>
            <wp:positionV relativeFrom="paragraph">
              <wp:posOffset>23495</wp:posOffset>
            </wp:positionV>
            <wp:extent cx="2056765" cy="1128395"/>
            <wp:effectExtent l="0" t="0" r="635"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56765" cy="1128395"/>
                    </a:xfrm>
                    <a:prstGeom prst="rect">
                      <a:avLst/>
                    </a:prstGeom>
                  </pic:spPr>
                </pic:pic>
              </a:graphicData>
            </a:graphic>
            <wp14:sizeRelH relativeFrom="margin">
              <wp14:pctWidth>0</wp14:pctWidth>
            </wp14:sizeRelH>
            <wp14:sizeRelV relativeFrom="margin">
              <wp14:pctHeight>0</wp14:pctHeight>
            </wp14:sizeRelV>
          </wp:anchor>
        </w:drawing>
      </w:r>
    </w:p>
    <w:p w14:paraId="06C448D9" w14:textId="77777777" w:rsidR="004B7D12" w:rsidRPr="00F7589B" w:rsidRDefault="004B7D12" w:rsidP="004B7D12">
      <w:pPr>
        <w:autoSpaceDE w:val="0"/>
        <w:autoSpaceDN w:val="0"/>
        <w:adjustRightInd w:val="0"/>
        <w:spacing w:after="0" w:line="240" w:lineRule="auto"/>
        <w:rPr>
          <w:rFonts w:cstheme="minorHAnsi"/>
          <w:b/>
          <w:bCs/>
          <w:sz w:val="24"/>
          <w:szCs w:val="24"/>
          <w:lang w:val="en-US"/>
        </w:rPr>
      </w:pPr>
    </w:p>
    <w:p w14:paraId="332B6D92" w14:textId="77777777" w:rsidR="004B7D12" w:rsidRPr="00F7589B" w:rsidRDefault="004B7D12" w:rsidP="004B7D12">
      <w:pPr>
        <w:autoSpaceDE w:val="0"/>
        <w:autoSpaceDN w:val="0"/>
        <w:adjustRightInd w:val="0"/>
        <w:spacing w:after="0" w:line="240" w:lineRule="auto"/>
        <w:rPr>
          <w:rFonts w:cstheme="minorHAnsi"/>
          <w:b/>
          <w:bCs/>
          <w:sz w:val="24"/>
          <w:szCs w:val="24"/>
          <w:lang w:val="en-US"/>
        </w:rPr>
      </w:pPr>
    </w:p>
    <w:p w14:paraId="2417517B" w14:textId="77777777" w:rsidR="004B7D12" w:rsidRPr="00F7589B" w:rsidRDefault="004B7D12" w:rsidP="004B7D12">
      <w:pPr>
        <w:autoSpaceDE w:val="0"/>
        <w:autoSpaceDN w:val="0"/>
        <w:adjustRightInd w:val="0"/>
        <w:spacing w:after="0" w:line="240" w:lineRule="auto"/>
        <w:rPr>
          <w:rFonts w:cstheme="minorHAnsi"/>
          <w:b/>
          <w:bCs/>
          <w:sz w:val="24"/>
          <w:szCs w:val="24"/>
          <w:lang w:val="en-US"/>
        </w:rPr>
      </w:pPr>
    </w:p>
    <w:p w14:paraId="2D9DB48D" w14:textId="77777777" w:rsidR="004B7D12" w:rsidRPr="00F7589B" w:rsidRDefault="004B7D12" w:rsidP="004B7D12">
      <w:pPr>
        <w:autoSpaceDE w:val="0"/>
        <w:autoSpaceDN w:val="0"/>
        <w:adjustRightInd w:val="0"/>
        <w:spacing w:after="0" w:line="240" w:lineRule="auto"/>
        <w:rPr>
          <w:rFonts w:cstheme="minorHAnsi"/>
          <w:b/>
          <w:bCs/>
          <w:sz w:val="24"/>
          <w:szCs w:val="24"/>
          <w:lang w:val="en-US"/>
        </w:rPr>
      </w:pPr>
    </w:p>
    <w:p w14:paraId="16244909" w14:textId="77777777" w:rsidR="004B7D12" w:rsidRPr="00F7589B" w:rsidRDefault="004B7D12" w:rsidP="004B7D12">
      <w:pPr>
        <w:autoSpaceDE w:val="0"/>
        <w:autoSpaceDN w:val="0"/>
        <w:adjustRightInd w:val="0"/>
        <w:spacing w:after="0" w:line="240" w:lineRule="auto"/>
        <w:rPr>
          <w:rFonts w:cstheme="minorHAnsi"/>
          <w:b/>
          <w:bCs/>
          <w:sz w:val="24"/>
          <w:szCs w:val="24"/>
          <w:lang w:val="en-US"/>
        </w:rPr>
      </w:pPr>
    </w:p>
    <w:p w14:paraId="0912A083" w14:textId="77777777" w:rsidR="004B7D12" w:rsidRPr="00F7589B" w:rsidRDefault="004B7D12" w:rsidP="004B7D12">
      <w:pPr>
        <w:autoSpaceDE w:val="0"/>
        <w:autoSpaceDN w:val="0"/>
        <w:adjustRightInd w:val="0"/>
        <w:spacing w:after="0" w:line="240" w:lineRule="auto"/>
        <w:rPr>
          <w:rFonts w:cstheme="minorHAnsi"/>
          <w:b/>
          <w:bCs/>
          <w:sz w:val="24"/>
          <w:szCs w:val="24"/>
          <w:lang w:val="en-US"/>
        </w:rPr>
      </w:pPr>
    </w:p>
    <w:p w14:paraId="2AA46495" w14:textId="77777777" w:rsidR="004B7D12" w:rsidRPr="00F7589B" w:rsidRDefault="004B7D12" w:rsidP="004B7D12">
      <w:pPr>
        <w:autoSpaceDE w:val="0"/>
        <w:autoSpaceDN w:val="0"/>
        <w:adjustRightInd w:val="0"/>
        <w:spacing w:after="0" w:line="240" w:lineRule="auto"/>
        <w:rPr>
          <w:rFonts w:cstheme="minorHAnsi"/>
          <w:b/>
          <w:bCs/>
          <w:sz w:val="24"/>
          <w:szCs w:val="24"/>
          <w:lang w:val="en-US"/>
        </w:rPr>
      </w:pPr>
      <w:r w:rsidRPr="00F7589B">
        <w:rPr>
          <w:rFonts w:cstheme="minorHAnsi"/>
          <w:noProof/>
        </w:rPr>
        <w:drawing>
          <wp:inline distT="0" distB="0" distL="0" distR="0" wp14:anchorId="7BC55DBE" wp14:editId="5DAA3231">
            <wp:extent cx="5731510" cy="952500"/>
            <wp:effectExtent l="0" t="0" r="2540" b="0"/>
            <wp:docPr id="2" name="Picture 2"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medium confidence"/>
                    <pic:cNvPicPr/>
                  </pic:nvPicPr>
                  <pic:blipFill>
                    <a:blip r:embed="rId7"/>
                    <a:stretch>
                      <a:fillRect/>
                    </a:stretch>
                  </pic:blipFill>
                  <pic:spPr>
                    <a:xfrm>
                      <a:off x="0" y="0"/>
                      <a:ext cx="5731510" cy="952500"/>
                    </a:xfrm>
                    <a:prstGeom prst="rect">
                      <a:avLst/>
                    </a:prstGeom>
                  </pic:spPr>
                </pic:pic>
              </a:graphicData>
            </a:graphic>
          </wp:inline>
        </w:drawing>
      </w:r>
    </w:p>
    <w:p w14:paraId="7FB37B4C" w14:textId="77777777" w:rsidR="004B7D12" w:rsidRPr="00F7589B" w:rsidRDefault="004B7D12" w:rsidP="004B7D12">
      <w:pPr>
        <w:autoSpaceDE w:val="0"/>
        <w:autoSpaceDN w:val="0"/>
        <w:adjustRightInd w:val="0"/>
        <w:spacing w:after="0" w:line="240" w:lineRule="auto"/>
        <w:rPr>
          <w:rFonts w:cstheme="minorHAnsi"/>
          <w:b/>
          <w:bCs/>
          <w:sz w:val="24"/>
          <w:szCs w:val="24"/>
          <w:lang w:val="en-US"/>
        </w:rPr>
      </w:pPr>
    </w:p>
    <w:p w14:paraId="238E0447" w14:textId="77777777" w:rsidR="004B7D12" w:rsidRPr="00F7589B" w:rsidRDefault="004B7D12" w:rsidP="004B7D12">
      <w:pPr>
        <w:autoSpaceDE w:val="0"/>
        <w:autoSpaceDN w:val="0"/>
        <w:adjustRightInd w:val="0"/>
        <w:spacing w:after="0" w:line="240" w:lineRule="auto"/>
        <w:rPr>
          <w:rFonts w:cstheme="minorHAnsi"/>
          <w:b/>
          <w:bCs/>
          <w:sz w:val="24"/>
          <w:szCs w:val="24"/>
          <w:lang w:val="en-US"/>
        </w:rPr>
      </w:pPr>
    </w:p>
    <w:p w14:paraId="1A46E067" w14:textId="77777777" w:rsidR="004B7D12" w:rsidRPr="00F7589B" w:rsidRDefault="004B7D12" w:rsidP="004B7D12">
      <w:pPr>
        <w:autoSpaceDE w:val="0"/>
        <w:autoSpaceDN w:val="0"/>
        <w:adjustRightInd w:val="0"/>
        <w:spacing w:after="0" w:line="240" w:lineRule="auto"/>
        <w:rPr>
          <w:rFonts w:cstheme="minorHAnsi"/>
          <w:b/>
          <w:bCs/>
          <w:sz w:val="24"/>
          <w:szCs w:val="24"/>
          <w:lang w:val="en-US"/>
        </w:rPr>
      </w:pPr>
    </w:p>
    <w:p w14:paraId="2C1B8345" w14:textId="77777777" w:rsidR="004B7D12" w:rsidRPr="00F7589B" w:rsidRDefault="004B7D12" w:rsidP="004B7D12">
      <w:pPr>
        <w:autoSpaceDE w:val="0"/>
        <w:autoSpaceDN w:val="0"/>
        <w:adjustRightInd w:val="0"/>
        <w:spacing w:after="0" w:line="240" w:lineRule="auto"/>
        <w:rPr>
          <w:rFonts w:cstheme="minorHAnsi"/>
          <w:b/>
          <w:bCs/>
          <w:sz w:val="24"/>
          <w:szCs w:val="24"/>
          <w:lang w:val="en-US"/>
        </w:rPr>
      </w:pPr>
    </w:p>
    <w:p w14:paraId="3687BC38" w14:textId="77777777" w:rsidR="004B7D12" w:rsidRPr="00F7589B" w:rsidRDefault="004B7D12" w:rsidP="004B7D12">
      <w:pPr>
        <w:autoSpaceDE w:val="0"/>
        <w:autoSpaceDN w:val="0"/>
        <w:adjustRightInd w:val="0"/>
        <w:spacing w:after="0" w:line="240" w:lineRule="auto"/>
        <w:rPr>
          <w:rFonts w:cstheme="minorHAnsi"/>
          <w:b/>
          <w:bCs/>
          <w:sz w:val="24"/>
          <w:szCs w:val="24"/>
          <w:lang w:val="en-US"/>
        </w:rPr>
      </w:pPr>
    </w:p>
    <w:p w14:paraId="104C7522" w14:textId="7B791F3D" w:rsidR="004B7D12" w:rsidRPr="00F7589B" w:rsidRDefault="004B7D12" w:rsidP="004B7D12">
      <w:pPr>
        <w:autoSpaceDE w:val="0"/>
        <w:autoSpaceDN w:val="0"/>
        <w:adjustRightInd w:val="0"/>
        <w:spacing w:after="0" w:line="240" w:lineRule="auto"/>
        <w:jc w:val="center"/>
        <w:rPr>
          <w:rFonts w:cstheme="minorHAnsi"/>
          <w:b/>
          <w:bCs/>
          <w:sz w:val="72"/>
          <w:szCs w:val="72"/>
          <w:lang w:val="en-US"/>
        </w:rPr>
      </w:pPr>
      <w:r>
        <w:rPr>
          <w:rFonts w:cstheme="minorHAnsi"/>
          <w:b/>
          <w:bCs/>
          <w:sz w:val="72"/>
          <w:szCs w:val="72"/>
          <w:lang w:val="en-US"/>
        </w:rPr>
        <w:t>FSU RECRUITMENT AND SELECTION POLICY</w:t>
      </w:r>
    </w:p>
    <w:p w14:paraId="60364316" w14:textId="77777777" w:rsidR="004B7D12" w:rsidRPr="00F7589B" w:rsidRDefault="004B7D12" w:rsidP="004B7D12">
      <w:pPr>
        <w:rPr>
          <w:rFonts w:cstheme="minorHAnsi"/>
          <w:b/>
          <w:sz w:val="40"/>
          <w:szCs w:val="40"/>
        </w:rPr>
      </w:pPr>
      <w:r w:rsidRPr="00F7589B">
        <w:rPr>
          <w:rFonts w:cstheme="minorHAnsi"/>
          <w:b/>
          <w:sz w:val="40"/>
          <w:szCs w:val="40"/>
        </w:rPr>
        <w:t xml:space="preserve">     </w:t>
      </w:r>
    </w:p>
    <w:p w14:paraId="1CB88381" w14:textId="77777777" w:rsidR="004B7D12" w:rsidRPr="00F7589B" w:rsidRDefault="004B7D12" w:rsidP="004B7D12">
      <w:pPr>
        <w:rPr>
          <w:rFonts w:cstheme="minorHAnsi"/>
          <w:b/>
          <w:sz w:val="40"/>
          <w:szCs w:val="40"/>
        </w:rPr>
      </w:pPr>
    </w:p>
    <w:p w14:paraId="6D999D8A" w14:textId="77777777" w:rsidR="004B7D12" w:rsidRPr="00F7589B" w:rsidRDefault="004B7D12" w:rsidP="004B7D12">
      <w:pPr>
        <w:rPr>
          <w:rFonts w:cstheme="minorHAnsi"/>
          <w:b/>
          <w:sz w:val="40"/>
          <w:szCs w:val="40"/>
        </w:rPr>
      </w:pPr>
    </w:p>
    <w:p w14:paraId="393DA162" w14:textId="77777777" w:rsidR="004B7D12" w:rsidRPr="00F7589B" w:rsidRDefault="004B7D12" w:rsidP="004B7D12">
      <w:pPr>
        <w:rPr>
          <w:rFonts w:cstheme="minorHAnsi"/>
          <w:b/>
          <w:sz w:val="40"/>
          <w:szCs w:val="40"/>
        </w:rPr>
      </w:pPr>
    </w:p>
    <w:p w14:paraId="0C64F5F6" w14:textId="77777777" w:rsidR="004B7D12" w:rsidRPr="00F7589B" w:rsidRDefault="004B7D12" w:rsidP="004B7D12">
      <w:pPr>
        <w:rPr>
          <w:rFonts w:cstheme="minorHAnsi"/>
          <w:b/>
          <w:sz w:val="40"/>
          <w:szCs w:val="40"/>
        </w:rPr>
      </w:pPr>
    </w:p>
    <w:p w14:paraId="183C8B2D" w14:textId="77777777" w:rsidR="004B7D12" w:rsidRPr="00F7589B" w:rsidRDefault="004B7D12" w:rsidP="004B7D12">
      <w:pPr>
        <w:rPr>
          <w:rFonts w:cstheme="minorHAnsi"/>
          <w:b/>
          <w:sz w:val="40"/>
          <w:szCs w:val="40"/>
        </w:rPr>
      </w:pPr>
    </w:p>
    <w:tbl>
      <w:tblPr>
        <w:tblStyle w:val="TableGrid1"/>
        <w:tblpPr w:leftFromText="180" w:rightFromText="180" w:vertAnchor="text" w:horzAnchor="margin" w:tblpY="84"/>
        <w:tblW w:w="0" w:type="auto"/>
        <w:tblLook w:val="04A0" w:firstRow="1" w:lastRow="0" w:firstColumn="1" w:lastColumn="0" w:noHBand="0" w:noVBand="1"/>
      </w:tblPr>
      <w:tblGrid>
        <w:gridCol w:w="1559"/>
        <w:gridCol w:w="2207"/>
      </w:tblGrid>
      <w:tr w:rsidR="004B7D12" w:rsidRPr="00F7589B" w14:paraId="49319482" w14:textId="77777777" w:rsidTr="004B7D12">
        <w:trPr>
          <w:trHeight w:val="654"/>
        </w:trPr>
        <w:tc>
          <w:tcPr>
            <w:tcW w:w="1559" w:type="dxa"/>
          </w:tcPr>
          <w:p w14:paraId="43BC3A5A" w14:textId="77777777" w:rsidR="004B7D12" w:rsidRPr="00F7589B" w:rsidRDefault="004B7D12" w:rsidP="004B7D12">
            <w:pPr>
              <w:autoSpaceDE w:val="0"/>
              <w:autoSpaceDN w:val="0"/>
              <w:adjustRightInd w:val="0"/>
              <w:rPr>
                <w:rFonts w:cstheme="minorHAnsi"/>
                <w:b/>
                <w:bCs/>
                <w:sz w:val="24"/>
                <w:szCs w:val="24"/>
                <w:lang w:val="en-US"/>
              </w:rPr>
            </w:pPr>
            <w:r w:rsidRPr="00F7589B">
              <w:rPr>
                <w:rFonts w:cstheme="minorHAnsi"/>
                <w:b/>
                <w:bCs/>
                <w:sz w:val="24"/>
                <w:szCs w:val="24"/>
                <w:lang w:val="en-US"/>
              </w:rPr>
              <w:t>Document Reference</w:t>
            </w:r>
          </w:p>
        </w:tc>
        <w:tc>
          <w:tcPr>
            <w:tcW w:w="2207" w:type="dxa"/>
          </w:tcPr>
          <w:p w14:paraId="27177007" w14:textId="5769EA29" w:rsidR="004B7D12" w:rsidRPr="00F7589B" w:rsidRDefault="004B7D12" w:rsidP="004B7D12">
            <w:pPr>
              <w:autoSpaceDE w:val="0"/>
              <w:autoSpaceDN w:val="0"/>
              <w:adjustRightInd w:val="0"/>
              <w:rPr>
                <w:rFonts w:cstheme="minorHAnsi"/>
                <w:b/>
                <w:sz w:val="24"/>
                <w:szCs w:val="24"/>
                <w:lang w:val="en-US"/>
              </w:rPr>
            </w:pPr>
            <w:r w:rsidRPr="00F7589B">
              <w:rPr>
                <w:rFonts w:cstheme="minorHAnsi"/>
                <w:b/>
                <w:sz w:val="24"/>
                <w:szCs w:val="24"/>
              </w:rPr>
              <w:t>FSU/HR</w:t>
            </w:r>
            <w:r>
              <w:rPr>
                <w:rFonts w:cstheme="minorHAnsi"/>
                <w:b/>
                <w:sz w:val="24"/>
                <w:szCs w:val="24"/>
              </w:rPr>
              <w:t>/008</w:t>
            </w:r>
          </w:p>
        </w:tc>
      </w:tr>
    </w:tbl>
    <w:p w14:paraId="46BCB733" w14:textId="77777777" w:rsidR="004B7D12" w:rsidRPr="00F7589B" w:rsidRDefault="004B7D12" w:rsidP="004B7D12">
      <w:pPr>
        <w:rPr>
          <w:rFonts w:cstheme="minorHAnsi"/>
          <w:b/>
          <w:sz w:val="40"/>
          <w:szCs w:val="40"/>
        </w:rPr>
      </w:pPr>
    </w:p>
    <w:p w14:paraId="5B3DF897" w14:textId="77777777" w:rsidR="004B7D12" w:rsidRPr="00F7589B" w:rsidRDefault="004B7D12" w:rsidP="004B7D12">
      <w:pPr>
        <w:jc w:val="center"/>
        <w:rPr>
          <w:rFonts w:cstheme="minorHAnsi"/>
        </w:rPr>
      </w:pPr>
    </w:p>
    <w:tbl>
      <w:tblPr>
        <w:tblStyle w:val="TableGrid"/>
        <w:tblW w:w="0" w:type="auto"/>
        <w:tblInd w:w="1005" w:type="dxa"/>
        <w:tblLook w:val="04A0" w:firstRow="1" w:lastRow="0" w:firstColumn="1" w:lastColumn="0" w:noHBand="0" w:noVBand="1"/>
      </w:tblPr>
      <w:tblGrid>
        <w:gridCol w:w="4028"/>
        <w:gridCol w:w="3983"/>
      </w:tblGrid>
      <w:tr w:rsidR="004B7D12" w:rsidRPr="00F7589B" w14:paraId="4127B4FC" w14:textId="77777777" w:rsidTr="004B7D12">
        <w:trPr>
          <w:trHeight w:val="1159"/>
        </w:trPr>
        <w:tc>
          <w:tcPr>
            <w:tcW w:w="8237" w:type="dxa"/>
            <w:gridSpan w:val="2"/>
          </w:tcPr>
          <w:p w14:paraId="7376ADF7" w14:textId="77777777" w:rsidR="004B7D12" w:rsidRPr="00F7589B" w:rsidRDefault="004B7D12" w:rsidP="005B5585">
            <w:pPr>
              <w:ind w:left="105"/>
              <w:rPr>
                <w:rFonts w:eastAsia="Arial" w:cstheme="minorHAnsi"/>
                <w:sz w:val="23"/>
                <w:szCs w:val="23"/>
              </w:rPr>
            </w:pPr>
            <w:r w:rsidRPr="00F7589B">
              <w:rPr>
                <w:rFonts w:eastAsia="Arial" w:cstheme="minorHAnsi"/>
                <w:b/>
                <w:sz w:val="23"/>
                <w:szCs w:val="23"/>
              </w:rPr>
              <w:t>P</w:t>
            </w:r>
            <w:r w:rsidRPr="00F7589B">
              <w:rPr>
                <w:rFonts w:eastAsia="Arial" w:cstheme="minorHAnsi"/>
                <w:b/>
                <w:spacing w:val="-2"/>
                <w:sz w:val="23"/>
                <w:szCs w:val="23"/>
              </w:rPr>
              <w:t>O</w:t>
            </w:r>
            <w:r w:rsidRPr="00F7589B">
              <w:rPr>
                <w:rFonts w:eastAsia="Arial" w:cstheme="minorHAnsi"/>
                <w:b/>
                <w:sz w:val="23"/>
                <w:szCs w:val="23"/>
              </w:rPr>
              <w:t>LI</w:t>
            </w:r>
            <w:r w:rsidRPr="00F7589B">
              <w:rPr>
                <w:rFonts w:eastAsia="Arial" w:cstheme="minorHAnsi"/>
                <w:b/>
                <w:spacing w:val="1"/>
                <w:sz w:val="23"/>
                <w:szCs w:val="23"/>
              </w:rPr>
              <w:t>C</w:t>
            </w:r>
            <w:r w:rsidRPr="00F7589B">
              <w:rPr>
                <w:rFonts w:eastAsia="Arial" w:cstheme="minorHAnsi"/>
                <w:b/>
                <w:sz w:val="23"/>
                <w:szCs w:val="23"/>
              </w:rPr>
              <w:t>Y</w:t>
            </w:r>
            <w:r w:rsidRPr="00F7589B">
              <w:rPr>
                <w:rFonts w:eastAsia="Arial" w:cstheme="minorHAnsi"/>
                <w:b/>
                <w:spacing w:val="6"/>
                <w:sz w:val="23"/>
                <w:szCs w:val="23"/>
              </w:rPr>
              <w:t xml:space="preserve"> </w:t>
            </w:r>
            <w:r w:rsidRPr="00F7589B">
              <w:rPr>
                <w:rFonts w:eastAsia="Arial" w:cstheme="minorHAnsi"/>
                <w:b/>
                <w:spacing w:val="1"/>
                <w:sz w:val="23"/>
                <w:szCs w:val="23"/>
              </w:rPr>
              <w:t>D</w:t>
            </w:r>
            <w:r w:rsidRPr="00F7589B">
              <w:rPr>
                <w:rFonts w:eastAsia="Arial" w:cstheme="minorHAnsi"/>
                <w:b/>
                <w:spacing w:val="-2"/>
                <w:sz w:val="23"/>
                <w:szCs w:val="23"/>
              </w:rPr>
              <w:t>O</w:t>
            </w:r>
            <w:r w:rsidRPr="00F7589B">
              <w:rPr>
                <w:rFonts w:eastAsia="Arial" w:cstheme="minorHAnsi"/>
                <w:b/>
                <w:spacing w:val="1"/>
                <w:sz w:val="23"/>
                <w:szCs w:val="23"/>
              </w:rPr>
              <w:t>C</w:t>
            </w:r>
            <w:r w:rsidRPr="00F7589B">
              <w:rPr>
                <w:rFonts w:eastAsia="Arial" w:cstheme="minorHAnsi"/>
                <w:b/>
                <w:spacing w:val="-1"/>
                <w:sz w:val="23"/>
                <w:szCs w:val="23"/>
              </w:rPr>
              <w:t>U</w:t>
            </w:r>
            <w:r w:rsidRPr="00F7589B">
              <w:rPr>
                <w:rFonts w:eastAsia="Arial" w:cstheme="minorHAnsi"/>
                <w:b/>
                <w:spacing w:val="4"/>
                <w:sz w:val="23"/>
                <w:szCs w:val="23"/>
              </w:rPr>
              <w:t>M</w:t>
            </w:r>
            <w:r w:rsidRPr="00F7589B">
              <w:rPr>
                <w:rFonts w:eastAsia="Arial" w:cstheme="minorHAnsi"/>
                <w:b/>
                <w:sz w:val="23"/>
                <w:szCs w:val="23"/>
              </w:rPr>
              <w:t>E</w:t>
            </w:r>
            <w:r w:rsidRPr="00F7589B">
              <w:rPr>
                <w:rFonts w:eastAsia="Arial" w:cstheme="minorHAnsi"/>
                <w:b/>
                <w:spacing w:val="-1"/>
                <w:sz w:val="23"/>
                <w:szCs w:val="23"/>
              </w:rPr>
              <w:t>N</w:t>
            </w:r>
            <w:r w:rsidRPr="00F7589B">
              <w:rPr>
                <w:rFonts w:eastAsia="Arial" w:cstheme="minorHAnsi"/>
                <w:b/>
                <w:sz w:val="23"/>
                <w:szCs w:val="23"/>
              </w:rPr>
              <w:t>T</w:t>
            </w:r>
            <w:r w:rsidRPr="00F7589B">
              <w:rPr>
                <w:rFonts w:eastAsia="Arial" w:cstheme="minorHAnsi"/>
                <w:b/>
                <w:spacing w:val="15"/>
                <w:sz w:val="23"/>
                <w:szCs w:val="23"/>
              </w:rPr>
              <w:t xml:space="preserve"> </w:t>
            </w:r>
            <w:r w:rsidRPr="00F7589B">
              <w:rPr>
                <w:rFonts w:eastAsia="Arial" w:cstheme="minorHAnsi"/>
                <w:b/>
                <w:sz w:val="23"/>
                <w:szCs w:val="23"/>
              </w:rPr>
              <w:t>–</w:t>
            </w:r>
            <w:r w:rsidRPr="00F7589B">
              <w:rPr>
                <w:rFonts w:eastAsia="Arial" w:cstheme="minorHAnsi"/>
                <w:b/>
                <w:spacing w:val="1"/>
                <w:sz w:val="23"/>
                <w:szCs w:val="23"/>
              </w:rPr>
              <w:t xml:space="preserve"> </w:t>
            </w:r>
            <w:r w:rsidRPr="00F7589B">
              <w:rPr>
                <w:rFonts w:eastAsia="Arial" w:cstheme="minorHAnsi"/>
                <w:b/>
                <w:sz w:val="23"/>
                <w:szCs w:val="23"/>
              </w:rPr>
              <w:t>VE</w:t>
            </w:r>
            <w:r w:rsidRPr="00F7589B">
              <w:rPr>
                <w:rFonts w:eastAsia="Arial" w:cstheme="minorHAnsi"/>
                <w:b/>
                <w:spacing w:val="-1"/>
                <w:sz w:val="23"/>
                <w:szCs w:val="23"/>
              </w:rPr>
              <w:t>R</w:t>
            </w:r>
            <w:r w:rsidRPr="00F7589B">
              <w:rPr>
                <w:rFonts w:eastAsia="Arial" w:cstheme="minorHAnsi"/>
                <w:b/>
                <w:sz w:val="23"/>
                <w:szCs w:val="23"/>
              </w:rPr>
              <w:t>SI</w:t>
            </w:r>
            <w:r w:rsidRPr="00F7589B">
              <w:rPr>
                <w:rFonts w:eastAsia="Arial" w:cstheme="minorHAnsi"/>
                <w:b/>
                <w:spacing w:val="-2"/>
                <w:sz w:val="23"/>
                <w:szCs w:val="23"/>
              </w:rPr>
              <w:t>O</w:t>
            </w:r>
            <w:r w:rsidRPr="00F7589B">
              <w:rPr>
                <w:rFonts w:eastAsia="Arial" w:cstheme="minorHAnsi"/>
                <w:b/>
                <w:sz w:val="23"/>
                <w:szCs w:val="23"/>
              </w:rPr>
              <w:t>N</w:t>
            </w:r>
            <w:r w:rsidRPr="00F7589B">
              <w:rPr>
                <w:rFonts w:eastAsia="Arial" w:cstheme="minorHAnsi"/>
                <w:b/>
                <w:spacing w:val="10"/>
                <w:sz w:val="23"/>
                <w:szCs w:val="23"/>
              </w:rPr>
              <w:t xml:space="preserve"> </w:t>
            </w:r>
            <w:r w:rsidRPr="00F7589B">
              <w:rPr>
                <w:rFonts w:eastAsia="Arial" w:cstheme="minorHAnsi"/>
                <w:b/>
                <w:spacing w:val="-1"/>
                <w:sz w:val="23"/>
                <w:szCs w:val="23"/>
              </w:rPr>
              <w:t>C</w:t>
            </w:r>
            <w:r w:rsidRPr="00F7589B">
              <w:rPr>
                <w:rFonts w:eastAsia="Arial" w:cstheme="minorHAnsi"/>
                <w:b/>
                <w:sz w:val="23"/>
                <w:szCs w:val="23"/>
              </w:rPr>
              <w:t>O</w:t>
            </w:r>
            <w:r w:rsidRPr="00F7589B">
              <w:rPr>
                <w:rFonts w:eastAsia="Arial" w:cstheme="minorHAnsi"/>
                <w:b/>
                <w:spacing w:val="1"/>
                <w:sz w:val="23"/>
                <w:szCs w:val="23"/>
              </w:rPr>
              <w:t>N</w:t>
            </w:r>
            <w:r w:rsidRPr="00F7589B">
              <w:rPr>
                <w:rFonts w:eastAsia="Arial" w:cstheme="minorHAnsi"/>
                <w:b/>
                <w:spacing w:val="-3"/>
                <w:sz w:val="23"/>
                <w:szCs w:val="23"/>
              </w:rPr>
              <w:t>T</w:t>
            </w:r>
            <w:r w:rsidRPr="00F7589B">
              <w:rPr>
                <w:rFonts w:eastAsia="Arial" w:cstheme="minorHAnsi"/>
                <w:b/>
                <w:spacing w:val="1"/>
                <w:sz w:val="23"/>
                <w:szCs w:val="23"/>
              </w:rPr>
              <w:t>R</w:t>
            </w:r>
            <w:r w:rsidRPr="00F7589B">
              <w:rPr>
                <w:rFonts w:eastAsia="Arial" w:cstheme="minorHAnsi"/>
                <w:b/>
                <w:sz w:val="23"/>
                <w:szCs w:val="23"/>
              </w:rPr>
              <w:t>OL</w:t>
            </w:r>
            <w:r w:rsidRPr="00F7589B">
              <w:rPr>
                <w:rFonts w:eastAsia="Arial" w:cstheme="minorHAnsi"/>
                <w:b/>
                <w:spacing w:val="12"/>
                <w:sz w:val="23"/>
                <w:szCs w:val="23"/>
              </w:rPr>
              <w:t xml:space="preserve"> </w:t>
            </w:r>
            <w:r w:rsidRPr="00F7589B">
              <w:rPr>
                <w:rFonts w:eastAsia="Arial" w:cstheme="minorHAnsi"/>
                <w:b/>
                <w:w w:val="101"/>
                <w:sz w:val="23"/>
                <w:szCs w:val="23"/>
              </w:rPr>
              <w:t>S</w:t>
            </w:r>
            <w:r w:rsidRPr="00F7589B">
              <w:rPr>
                <w:rFonts w:eastAsia="Arial" w:cstheme="minorHAnsi"/>
                <w:b/>
                <w:spacing w:val="-1"/>
                <w:w w:val="101"/>
                <w:sz w:val="23"/>
                <w:szCs w:val="23"/>
              </w:rPr>
              <w:t>H</w:t>
            </w:r>
            <w:r w:rsidRPr="00F7589B">
              <w:rPr>
                <w:rFonts w:eastAsia="Arial" w:cstheme="minorHAnsi"/>
                <w:b/>
                <w:w w:val="101"/>
                <w:sz w:val="23"/>
                <w:szCs w:val="23"/>
              </w:rPr>
              <w:t>EET</w:t>
            </w:r>
          </w:p>
          <w:p w14:paraId="2AFCD943" w14:textId="77777777" w:rsidR="004B7D12" w:rsidRPr="00F7589B" w:rsidRDefault="004B7D12" w:rsidP="005B5585">
            <w:pPr>
              <w:autoSpaceDE w:val="0"/>
              <w:autoSpaceDN w:val="0"/>
              <w:adjustRightInd w:val="0"/>
              <w:rPr>
                <w:rFonts w:cstheme="minorHAnsi"/>
                <w:b/>
                <w:bCs/>
                <w:lang w:val="en-US"/>
              </w:rPr>
            </w:pPr>
          </w:p>
        </w:tc>
      </w:tr>
      <w:tr w:rsidR="004B7D12" w:rsidRPr="00F7589B" w14:paraId="34D83E25" w14:textId="77777777" w:rsidTr="004B7D12">
        <w:trPr>
          <w:trHeight w:val="1159"/>
        </w:trPr>
        <w:tc>
          <w:tcPr>
            <w:tcW w:w="4129" w:type="dxa"/>
          </w:tcPr>
          <w:p w14:paraId="2B56F2A0" w14:textId="77777777" w:rsidR="004B7D12" w:rsidRPr="00F7589B" w:rsidRDefault="004B7D12" w:rsidP="005B5585">
            <w:pPr>
              <w:autoSpaceDE w:val="0"/>
              <w:autoSpaceDN w:val="0"/>
              <w:adjustRightInd w:val="0"/>
              <w:rPr>
                <w:rFonts w:cstheme="minorHAnsi"/>
                <w:b/>
                <w:bCs/>
                <w:lang w:val="en-US"/>
              </w:rPr>
            </w:pPr>
            <w:r w:rsidRPr="00F7589B">
              <w:rPr>
                <w:rFonts w:cstheme="minorHAnsi"/>
                <w:b/>
                <w:bCs/>
                <w:lang w:val="en-US"/>
              </w:rPr>
              <w:t>Document Title</w:t>
            </w:r>
          </w:p>
        </w:tc>
        <w:tc>
          <w:tcPr>
            <w:tcW w:w="4108" w:type="dxa"/>
          </w:tcPr>
          <w:p w14:paraId="41A6BE1D" w14:textId="29235130" w:rsidR="004B7D12" w:rsidRPr="00F7589B" w:rsidRDefault="004B7D12" w:rsidP="005B5585">
            <w:pPr>
              <w:autoSpaceDE w:val="0"/>
              <w:autoSpaceDN w:val="0"/>
              <w:adjustRightInd w:val="0"/>
              <w:rPr>
                <w:rFonts w:cstheme="minorHAnsi"/>
                <w:b/>
                <w:lang w:val="en-US"/>
              </w:rPr>
            </w:pPr>
            <w:r>
              <w:rPr>
                <w:rFonts w:cstheme="minorHAnsi"/>
                <w:b/>
              </w:rPr>
              <w:t>FSU Recruitment and Selection policy</w:t>
            </w:r>
          </w:p>
        </w:tc>
      </w:tr>
      <w:tr w:rsidR="004B7D12" w:rsidRPr="00F7589B" w14:paraId="3F857517" w14:textId="77777777" w:rsidTr="004B7D12">
        <w:trPr>
          <w:trHeight w:val="1220"/>
        </w:trPr>
        <w:tc>
          <w:tcPr>
            <w:tcW w:w="4129" w:type="dxa"/>
          </w:tcPr>
          <w:p w14:paraId="66D4E296" w14:textId="77777777" w:rsidR="004B7D12" w:rsidRPr="00F7589B" w:rsidRDefault="004B7D12" w:rsidP="005B5585">
            <w:pPr>
              <w:autoSpaceDE w:val="0"/>
              <w:autoSpaceDN w:val="0"/>
              <w:adjustRightInd w:val="0"/>
              <w:rPr>
                <w:rFonts w:cstheme="minorHAnsi"/>
                <w:b/>
                <w:bCs/>
                <w:lang w:val="en-US"/>
              </w:rPr>
            </w:pPr>
            <w:r w:rsidRPr="00F7589B">
              <w:rPr>
                <w:rFonts w:cstheme="minorHAnsi"/>
                <w:b/>
                <w:bCs/>
                <w:lang w:val="en-US"/>
              </w:rPr>
              <w:t>Document reference</w:t>
            </w:r>
          </w:p>
        </w:tc>
        <w:tc>
          <w:tcPr>
            <w:tcW w:w="4108" w:type="dxa"/>
          </w:tcPr>
          <w:p w14:paraId="100589D5" w14:textId="6F81F994" w:rsidR="004B7D12" w:rsidRPr="00F7589B" w:rsidRDefault="004B7D12" w:rsidP="005B5585">
            <w:pPr>
              <w:autoSpaceDE w:val="0"/>
              <w:autoSpaceDN w:val="0"/>
              <w:adjustRightInd w:val="0"/>
              <w:rPr>
                <w:rFonts w:cstheme="minorHAnsi"/>
                <w:b/>
                <w:lang w:val="en-US"/>
              </w:rPr>
            </w:pPr>
            <w:r w:rsidRPr="00F7589B">
              <w:rPr>
                <w:rFonts w:cstheme="minorHAnsi"/>
                <w:b/>
              </w:rPr>
              <w:t>FSU/HR/</w:t>
            </w:r>
            <w:r>
              <w:rPr>
                <w:rFonts w:cstheme="minorHAnsi"/>
                <w:b/>
              </w:rPr>
              <w:t>008</w:t>
            </w:r>
          </w:p>
        </w:tc>
      </w:tr>
      <w:tr w:rsidR="004B7D12" w:rsidRPr="00F7589B" w14:paraId="51DC5597" w14:textId="77777777" w:rsidTr="004B7D12">
        <w:trPr>
          <w:trHeight w:val="1220"/>
        </w:trPr>
        <w:tc>
          <w:tcPr>
            <w:tcW w:w="4129" w:type="dxa"/>
          </w:tcPr>
          <w:p w14:paraId="7DE9BC7B" w14:textId="77777777" w:rsidR="004B7D12" w:rsidRPr="00F7589B" w:rsidRDefault="004B7D12" w:rsidP="005B5585">
            <w:pPr>
              <w:autoSpaceDE w:val="0"/>
              <w:autoSpaceDN w:val="0"/>
              <w:adjustRightInd w:val="0"/>
              <w:rPr>
                <w:rFonts w:cstheme="minorHAnsi"/>
                <w:b/>
                <w:bCs/>
                <w:lang w:val="en-US"/>
              </w:rPr>
            </w:pPr>
            <w:r w:rsidRPr="00F7589B">
              <w:rPr>
                <w:rFonts w:cstheme="minorHAnsi"/>
                <w:b/>
                <w:bCs/>
                <w:lang w:val="en-US"/>
              </w:rPr>
              <w:t>Supersedes</w:t>
            </w:r>
          </w:p>
        </w:tc>
        <w:tc>
          <w:tcPr>
            <w:tcW w:w="4108" w:type="dxa"/>
          </w:tcPr>
          <w:p w14:paraId="0AF0C5AE" w14:textId="77777777" w:rsidR="004B7D12" w:rsidRPr="00F7589B" w:rsidRDefault="004B7D12" w:rsidP="005B5585">
            <w:pPr>
              <w:autoSpaceDE w:val="0"/>
              <w:autoSpaceDN w:val="0"/>
              <w:adjustRightInd w:val="0"/>
              <w:rPr>
                <w:rFonts w:cstheme="minorHAnsi"/>
                <w:b/>
                <w:lang w:val="en-US"/>
              </w:rPr>
            </w:pPr>
            <w:r w:rsidRPr="00F7589B">
              <w:rPr>
                <w:rFonts w:cstheme="minorHAnsi"/>
                <w:b/>
                <w:lang w:val="en-US"/>
              </w:rPr>
              <w:t>N/A</w:t>
            </w:r>
          </w:p>
        </w:tc>
      </w:tr>
      <w:tr w:rsidR="004B7D12" w:rsidRPr="00F7589B" w14:paraId="3DB3AC5C" w14:textId="77777777" w:rsidTr="004B7D12">
        <w:trPr>
          <w:trHeight w:val="1220"/>
        </w:trPr>
        <w:tc>
          <w:tcPr>
            <w:tcW w:w="4129" w:type="dxa"/>
          </w:tcPr>
          <w:p w14:paraId="0CCC503C" w14:textId="77777777" w:rsidR="004B7D12" w:rsidRPr="00F7589B" w:rsidRDefault="004B7D12" w:rsidP="004B7D12">
            <w:pPr>
              <w:autoSpaceDE w:val="0"/>
              <w:autoSpaceDN w:val="0"/>
              <w:adjustRightInd w:val="0"/>
              <w:rPr>
                <w:rFonts w:cstheme="minorHAnsi"/>
                <w:b/>
                <w:bCs/>
                <w:lang w:val="en-US"/>
              </w:rPr>
            </w:pPr>
            <w:r w:rsidRPr="00F7589B">
              <w:rPr>
                <w:rFonts w:cstheme="minorHAnsi"/>
                <w:b/>
                <w:bCs/>
                <w:lang w:val="en-US"/>
              </w:rPr>
              <w:t>Originator/Author</w:t>
            </w:r>
          </w:p>
        </w:tc>
        <w:tc>
          <w:tcPr>
            <w:tcW w:w="4108" w:type="dxa"/>
          </w:tcPr>
          <w:p w14:paraId="152EC120" w14:textId="4DB82BD0" w:rsidR="004B7D12" w:rsidRPr="00F7589B" w:rsidRDefault="004B7D12" w:rsidP="004B7D12">
            <w:pPr>
              <w:autoSpaceDE w:val="0"/>
              <w:autoSpaceDN w:val="0"/>
              <w:adjustRightInd w:val="0"/>
              <w:rPr>
                <w:rFonts w:cstheme="minorHAnsi"/>
                <w:b/>
                <w:lang w:val="en-US"/>
              </w:rPr>
            </w:pPr>
            <w:r>
              <w:rPr>
                <w:b/>
              </w:rPr>
              <w:t>Human Resources</w:t>
            </w:r>
            <w:r w:rsidRPr="00480A41">
              <w:rPr>
                <w:b/>
              </w:rPr>
              <w:t xml:space="preserve"> Manager</w:t>
            </w:r>
            <w:r>
              <w:rPr>
                <w:b/>
              </w:rPr>
              <w:t xml:space="preserve"> (FSU)</w:t>
            </w:r>
          </w:p>
        </w:tc>
      </w:tr>
      <w:tr w:rsidR="004B7D12" w:rsidRPr="00F7589B" w14:paraId="625BC4FF" w14:textId="77777777" w:rsidTr="004B7D12">
        <w:trPr>
          <w:trHeight w:val="1159"/>
        </w:trPr>
        <w:tc>
          <w:tcPr>
            <w:tcW w:w="4129" w:type="dxa"/>
          </w:tcPr>
          <w:p w14:paraId="30E8270E" w14:textId="77777777" w:rsidR="004B7D12" w:rsidRPr="00F7589B" w:rsidRDefault="004B7D12" w:rsidP="004B7D12">
            <w:pPr>
              <w:autoSpaceDE w:val="0"/>
              <w:autoSpaceDN w:val="0"/>
              <w:adjustRightInd w:val="0"/>
              <w:rPr>
                <w:rFonts w:cstheme="minorHAnsi"/>
                <w:b/>
                <w:bCs/>
                <w:lang w:val="en-US"/>
              </w:rPr>
            </w:pPr>
            <w:r w:rsidRPr="00F7589B">
              <w:rPr>
                <w:rFonts w:cstheme="minorHAnsi"/>
                <w:b/>
                <w:bCs/>
                <w:lang w:val="en-US"/>
              </w:rPr>
              <w:t>Ratified by Federation Boards</w:t>
            </w:r>
          </w:p>
        </w:tc>
        <w:tc>
          <w:tcPr>
            <w:tcW w:w="4108" w:type="dxa"/>
          </w:tcPr>
          <w:p w14:paraId="09C1941D" w14:textId="2D759A10" w:rsidR="004B7D12" w:rsidRPr="00F7589B" w:rsidRDefault="004B7D12" w:rsidP="004B7D12">
            <w:pPr>
              <w:autoSpaceDE w:val="0"/>
              <w:autoSpaceDN w:val="0"/>
              <w:adjustRightInd w:val="0"/>
              <w:rPr>
                <w:rFonts w:cstheme="minorHAnsi"/>
                <w:b/>
                <w:lang w:val="en-US"/>
              </w:rPr>
            </w:pPr>
            <w:r w:rsidRPr="00F7589B">
              <w:rPr>
                <w:rFonts w:cstheme="minorHAnsi"/>
                <w:b/>
              </w:rPr>
              <w:t>December 2017)</w:t>
            </w:r>
          </w:p>
        </w:tc>
      </w:tr>
      <w:tr w:rsidR="004B7D12" w:rsidRPr="00F7589B" w14:paraId="2E219601" w14:textId="77777777" w:rsidTr="004B7D12">
        <w:trPr>
          <w:trHeight w:val="1159"/>
        </w:trPr>
        <w:tc>
          <w:tcPr>
            <w:tcW w:w="4129" w:type="dxa"/>
          </w:tcPr>
          <w:p w14:paraId="75A147C5" w14:textId="77777777" w:rsidR="004B7D12" w:rsidRPr="00F7589B" w:rsidRDefault="004B7D12" w:rsidP="004B7D12">
            <w:pPr>
              <w:autoSpaceDE w:val="0"/>
              <w:autoSpaceDN w:val="0"/>
              <w:adjustRightInd w:val="0"/>
              <w:rPr>
                <w:rFonts w:cstheme="minorHAnsi"/>
                <w:b/>
                <w:bCs/>
                <w:lang w:val="en-US"/>
              </w:rPr>
            </w:pPr>
            <w:r w:rsidRPr="00F7589B">
              <w:rPr>
                <w:rFonts w:cstheme="minorHAnsi"/>
                <w:b/>
                <w:bCs/>
                <w:lang w:val="en-US"/>
              </w:rPr>
              <w:t>Circulated</w:t>
            </w:r>
          </w:p>
        </w:tc>
        <w:tc>
          <w:tcPr>
            <w:tcW w:w="4108" w:type="dxa"/>
          </w:tcPr>
          <w:p w14:paraId="474B484D" w14:textId="77777777" w:rsidR="004B7D12" w:rsidRPr="00F7589B" w:rsidRDefault="004B7D12" w:rsidP="004B7D12">
            <w:pPr>
              <w:autoSpaceDE w:val="0"/>
              <w:autoSpaceDN w:val="0"/>
              <w:adjustRightInd w:val="0"/>
              <w:rPr>
                <w:rFonts w:cstheme="minorHAnsi"/>
                <w:b/>
                <w:lang w:val="en-US"/>
              </w:rPr>
            </w:pPr>
          </w:p>
        </w:tc>
      </w:tr>
      <w:tr w:rsidR="004B7D12" w:rsidRPr="00F7589B" w14:paraId="2F0A123D" w14:textId="77777777" w:rsidTr="004B7D12">
        <w:trPr>
          <w:trHeight w:val="1159"/>
        </w:trPr>
        <w:tc>
          <w:tcPr>
            <w:tcW w:w="4129" w:type="dxa"/>
          </w:tcPr>
          <w:p w14:paraId="59846AA5" w14:textId="77777777" w:rsidR="004B7D12" w:rsidRPr="00F7589B" w:rsidRDefault="004B7D12" w:rsidP="004B7D12">
            <w:pPr>
              <w:autoSpaceDE w:val="0"/>
              <w:autoSpaceDN w:val="0"/>
              <w:adjustRightInd w:val="0"/>
              <w:rPr>
                <w:rFonts w:cstheme="minorHAnsi"/>
                <w:b/>
                <w:bCs/>
                <w:lang w:val="en-US"/>
              </w:rPr>
            </w:pPr>
            <w:r w:rsidRPr="00F7589B">
              <w:rPr>
                <w:rFonts w:cstheme="minorHAnsi"/>
                <w:b/>
                <w:bCs/>
                <w:lang w:val="en-US"/>
              </w:rPr>
              <w:t>Review date</w:t>
            </w:r>
          </w:p>
        </w:tc>
        <w:tc>
          <w:tcPr>
            <w:tcW w:w="4108" w:type="dxa"/>
          </w:tcPr>
          <w:p w14:paraId="47FC2451" w14:textId="77777777" w:rsidR="004B7D12" w:rsidRPr="00F7589B" w:rsidRDefault="004B7D12" w:rsidP="004B7D12">
            <w:pPr>
              <w:autoSpaceDE w:val="0"/>
              <w:autoSpaceDN w:val="0"/>
              <w:adjustRightInd w:val="0"/>
              <w:rPr>
                <w:rFonts w:cstheme="minorHAnsi"/>
                <w:b/>
                <w:lang w:val="en-US"/>
              </w:rPr>
            </w:pPr>
            <w:r w:rsidRPr="00F7589B">
              <w:rPr>
                <w:rFonts w:cstheme="minorHAnsi"/>
                <w:b/>
                <w:lang w:val="en-US"/>
              </w:rPr>
              <w:t>December 2020</w:t>
            </w:r>
          </w:p>
        </w:tc>
      </w:tr>
    </w:tbl>
    <w:p w14:paraId="306A8DB2" w14:textId="77777777" w:rsidR="004B7D12" w:rsidRPr="00F7589B" w:rsidRDefault="004B7D12" w:rsidP="004B7D12">
      <w:pPr>
        <w:jc w:val="center"/>
        <w:rPr>
          <w:rFonts w:cstheme="minorHAnsi"/>
        </w:rPr>
      </w:pPr>
    </w:p>
    <w:p w14:paraId="02CAAFD9" w14:textId="77777777" w:rsidR="004B7D12" w:rsidRPr="00F7589B" w:rsidRDefault="004B7D12" w:rsidP="004B7D12">
      <w:pPr>
        <w:jc w:val="center"/>
        <w:rPr>
          <w:rFonts w:cstheme="minorHAnsi"/>
        </w:rPr>
      </w:pPr>
    </w:p>
    <w:p w14:paraId="6271939D" w14:textId="77C4DA2E" w:rsidR="007A6631" w:rsidRDefault="007A6631" w:rsidP="007A6631">
      <w:pPr>
        <w:rPr>
          <w:noProof/>
          <w:lang w:eastAsia="en-GB"/>
        </w:rPr>
      </w:pPr>
    </w:p>
    <w:p w14:paraId="55F31377" w14:textId="1F417EBC" w:rsidR="004B7D12" w:rsidRDefault="004B7D12" w:rsidP="007A6631">
      <w:pPr>
        <w:rPr>
          <w:rFonts w:ascii="Arial" w:hAnsi="Arial" w:cs="Arial"/>
          <w:b/>
          <w:noProof/>
          <w:sz w:val="24"/>
          <w:szCs w:val="24"/>
          <w:lang w:eastAsia="en-GB"/>
        </w:rPr>
      </w:pPr>
    </w:p>
    <w:p w14:paraId="2EA7C6F8" w14:textId="7588D54F" w:rsidR="004B7D12" w:rsidRDefault="004B7D12" w:rsidP="007A6631">
      <w:pPr>
        <w:rPr>
          <w:rFonts w:ascii="Arial" w:hAnsi="Arial" w:cs="Arial"/>
          <w:b/>
          <w:noProof/>
          <w:sz w:val="24"/>
          <w:szCs w:val="24"/>
          <w:lang w:eastAsia="en-GB"/>
        </w:rPr>
      </w:pPr>
    </w:p>
    <w:p w14:paraId="1D6C20E7" w14:textId="5836F24B" w:rsidR="004B7D12" w:rsidRDefault="004B7D12" w:rsidP="007A6631">
      <w:pPr>
        <w:rPr>
          <w:rFonts w:ascii="Arial" w:hAnsi="Arial" w:cs="Arial"/>
          <w:b/>
          <w:noProof/>
          <w:sz w:val="24"/>
          <w:szCs w:val="24"/>
          <w:lang w:eastAsia="en-GB"/>
        </w:rPr>
      </w:pPr>
    </w:p>
    <w:p w14:paraId="4EF9FFD0" w14:textId="67D79CDC" w:rsidR="004B7D12" w:rsidRDefault="004B7D12" w:rsidP="007A6631">
      <w:pPr>
        <w:rPr>
          <w:rFonts w:ascii="Arial" w:hAnsi="Arial" w:cs="Arial"/>
          <w:b/>
          <w:noProof/>
          <w:sz w:val="24"/>
          <w:szCs w:val="24"/>
          <w:lang w:eastAsia="en-GB"/>
        </w:rPr>
      </w:pPr>
    </w:p>
    <w:p w14:paraId="55A99D01" w14:textId="66F91D95" w:rsidR="004B7D12" w:rsidRDefault="004B7D12" w:rsidP="007A6631">
      <w:pPr>
        <w:rPr>
          <w:rFonts w:ascii="Arial" w:hAnsi="Arial" w:cs="Arial"/>
          <w:b/>
          <w:noProof/>
          <w:sz w:val="24"/>
          <w:szCs w:val="24"/>
          <w:lang w:eastAsia="en-GB"/>
        </w:rPr>
      </w:pPr>
    </w:p>
    <w:sdt>
      <w:sdtPr>
        <w:rPr>
          <w:rFonts w:asciiTheme="minorHAnsi" w:eastAsiaTheme="minorHAnsi" w:hAnsiTheme="minorHAnsi" w:cstheme="minorBidi"/>
          <w:color w:val="auto"/>
          <w:sz w:val="22"/>
          <w:szCs w:val="22"/>
          <w:lang w:val="en-GB"/>
        </w:rPr>
        <w:id w:val="-2005186736"/>
        <w:docPartObj>
          <w:docPartGallery w:val="Table of Contents"/>
          <w:docPartUnique/>
        </w:docPartObj>
      </w:sdtPr>
      <w:sdtEndPr>
        <w:rPr>
          <w:b/>
          <w:bCs/>
          <w:noProof/>
        </w:rPr>
      </w:sdtEndPr>
      <w:sdtContent>
        <w:p w14:paraId="3E8C450B" w14:textId="3AF85E51" w:rsidR="004B7D12" w:rsidRPr="004B7D12" w:rsidRDefault="004B7D12">
          <w:pPr>
            <w:pStyle w:val="TOCHeading"/>
            <w:rPr>
              <w:b/>
              <w:bCs/>
              <w:color w:val="auto"/>
              <w:sz w:val="28"/>
              <w:szCs w:val="28"/>
            </w:rPr>
          </w:pPr>
          <w:r w:rsidRPr="004B7D12">
            <w:rPr>
              <w:b/>
              <w:bCs/>
              <w:color w:val="auto"/>
              <w:sz w:val="28"/>
              <w:szCs w:val="28"/>
            </w:rPr>
            <w:t>Table of contents</w:t>
          </w:r>
        </w:p>
        <w:p w14:paraId="75CE52DF" w14:textId="2E7D2C4A" w:rsidR="004B7D12" w:rsidRDefault="004B7D12">
          <w:pPr>
            <w:pStyle w:val="TOC2"/>
            <w:tabs>
              <w:tab w:val="left" w:pos="660"/>
              <w:tab w:val="right" w:leader="dot" w:pos="9016"/>
            </w:tabs>
            <w:rPr>
              <w:noProof/>
            </w:rPr>
          </w:pPr>
          <w:r>
            <w:fldChar w:fldCharType="begin"/>
          </w:r>
          <w:r>
            <w:instrText xml:space="preserve"> TOC \o "1-3" \h \z \u </w:instrText>
          </w:r>
          <w:r>
            <w:fldChar w:fldCharType="separate"/>
          </w:r>
          <w:hyperlink w:anchor="_Toc84846181" w:history="1">
            <w:r w:rsidRPr="0075539E">
              <w:rPr>
                <w:rStyle w:val="Hyperlink"/>
                <w:b/>
                <w:bCs/>
                <w:noProof/>
              </w:rPr>
              <w:t>1.</w:t>
            </w:r>
            <w:r>
              <w:rPr>
                <w:noProof/>
              </w:rPr>
              <w:tab/>
            </w:r>
            <w:r w:rsidRPr="0075539E">
              <w:rPr>
                <w:rStyle w:val="Hyperlink"/>
                <w:b/>
                <w:bCs/>
                <w:noProof/>
              </w:rPr>
              <w:t>Merit Principle</w:t>
            </w:r>
            <w:r>
              <w:rPr>
                <w:noProof/>
                <w:webHidden/>
              </w:rPr>
              <w:tab/>
            </w:r>
            <w:r>
              <w:rPr>
                <w:noProof/>
                <w:webHidden/>
              </w:rPr>
              <w:fldChar w:fldCharType="begin"/>
            </w:r>
            <w:r>
              <w:rPr>
                <w:noProof/>
                <w:webHidden/>
              </w:rPr>
              <w:instrText xml:space="preserve"> PAGEREF _Toc84846181 \h </w:instrText>
            </w:r>
            <w:r>
              <w:rPr>
                <w:noProof/>
                <w:webHidden/>
              </w:rPr>
            </w:r>
            <w:r>
              <w:rPr>
                <w:noProof/>
                <w:webHidden/>
              </w:rPr>
              <w:fldChar w:fldCharType="separate"/>
            </w:r>
            <w:r>
              <w:rPr>
                <w:noProof/>
                <w:webHidden/>
              </w:rPr>
              <w:t>4</w:t>
            </w:r>
            <w:r>
              <w:rPr>
                <w:noProof/>
                <w:webHidden/>
              </w:rPr>
              <w:fldChar w:fldCharType="end"/>
            </w:r>
          </w:hyperlink>
        </w:p>
        <w:p w14:paraId="074E318C" w14:textId="0A8C00BD" w:rsidR="004B7D12" w:rsidRDefault="00A87A98">
          <w:pPr>
            <w:pStyle w:val="TOC2"/>
            <w:tabs>
              <w:tab w:val="left" w:pos="660"/>
              <w:tab w:val="right" w:leader="dot" w:pos="9016"/>
            </w:tabs>
            <w:rPr>
              <w:noProof/>
            </w:rPr>
          </w:pPr>
          <w:hyperlink w:anchor="_Toc84846182" w:history="1">
            <w:r w:rsidR="004B7D12" w:rsidRPr="0075539E">
              <w:rPr>
                <w:rStyle w:val="Hyperlink"/>
                <w:b/>
                <w:bCs/>
                <w:noProof/>
              </w:rPr>
              <w:t>2.</w:t>
            </w:r>
            <w:r w:rsidR="004B7D12">
              <w:rPr>
                <w:noProof/>
              </w:rPr>
              <w:tab/>
            </w:r>
            <w:r w:rsidR="004B7D12" w:rsidRPr="0075539E">
              <w:rPr>
                <w:rStyle w:val="Hyperlink"/>
                <w:b/>
                <w:bCs/>
                <w:noProof/>
              </w:rPr>
              <w:t>Monitoring and Compliance</w:t>
            </w:r>
            <w:r w:rsidR="004B7D12">
              <w:rPr>
                <w:noProof/>
                <w:webHidden/>
              </w:rPr>
              <w:tab/>
            </w:r>
            <w:r w:rsidR="004B7D12">
              <w:rPr>
                <w:noProof/>
                <w:webHidden/>
              </w:rPr>
              <w:fldChar w:fldCharType="begin"/>
            </w:r>
            <w:r w:rsidR="004B7D12">
              <w:rPr>
                <w:noProof/>
                <w:webHidden/>
              </w:rPr>
              <w:instrText xml:space="preserve"> PAGEREF _Toc84846182 \h </w:instrText>
            </w:r>
            <w:r w:rsidR="004B7D12">
              <w:rPr>
                <w:noProof/>
                <w:webHidden/>
              </w:rPr>
            </w:r>
            <w:r w:rsidR="004B7D12">
              <w:rPr>
                <w:noProof/>
                <w:webHidden/>
              </w:rPr>
              <w:fldChar w:fldCharType="separate"/>
            </w:r>
            <w:r w:rsidR="004B7D12">
              <w:rPr>
                <w:noProof/>
                <w:webHidden/>
              </w:rPr>
              <w:t>4</w:t>
            </w:r>
            <w:r w:rsidR="004B7D12">
              <w:rPr>
                <w:noProof/>
                <w:webHidden/>
              </w:rPr>
              <w:fldChar w:fldCharType="end"/>
            </w:r>
          </w:hyperlink>
        </w:p>
        <w:p w14:paraId="5DCF7723" w14:textId="3C2B9A61" w:rsidR="004B7D12" w:rsidRDefault="00A87A98">
          <w:pPr>
            <w:pStyle w:val="TOC2"/>
            <w:tabs>
              <w:tab w:val="left" w:pos="660"/>
              <w:tab w:val="right" w:leader="dot" w:pos="9016"/>
            </w:tabs>
            <w:rPr>
              <w:noProof/>
            </w:rPr>
          </w:pPr>
          <w:hyperlink w:anchor="_Toc84846183" w:history="1">
            <w:r w:rsidR="004B7D12" w:rsidRPr="0075539E">
              <w:rPr>
                <w:rStyle w:val="Hyperlink"/>
                <w:b/>
                <w:bCs/>
                <w:noProof/>
              </w:rPr>
              <w:t>3.</w:t>
            </w:r>
            <w:r w:rsidR="004B7D12">
              <w:rPr>
                <w:noProof/>
              </w:rPr>
              <w:tab/>
            </w:r>
            <w:r w:rsidR="004B7D12" w:rsidRPr="0075539E">
              <w:rPr>
                <w:rStyle w:val="Hyperlink"/>
                <w:b/>
                <w:bCs/>
                <w:noProof/>
              </w:rPr>
              <w:t>Maintaining Records, Confidentiality and Retaining Records</w:t>
            </w:r>
            <w:r w:rsidR="004B7D12">
              <w:rPr>
                <w:noProof/>
                <w:webHidden/>
              </w:rPr>
              <w:tab/>
            </w:r>
            <w:r w:rsidR="004B7D12">
              <w:rPr>
                <w:noProof/>
                <w:webHidden/>
              </w:rPr>
              <w:fldChar w:fldCharType="begin"/>
            </w:r>
            <w:r w:rsidR="004B7D12">
              <w:rPr>
                <w:noProof/>
                <w:webHidden/>
              </w:rPr>
              <w:instrText xml:space="preserve"> PAGEREF _Toc84846183 \h </w:instrText>
            </w:r>
            <w:r w:rsidR="004B7D12">
              <w:rPr>
                <w:noProof/>
                <w:webHidden/>
              </w:rPr>
            </w:r>
            <w:r w:rsidR="004B7D12">
              <w:rPr>
                <w:noProof/>
                <w:webHidden/>
              </w:rPr>
              <w:fldChar w:fldCharType="separate"/>
            </w:r>
            <w:r w:rsidR="004B7D12">
              <w:rPr>
                <w:noProof/>
                <w:webHidden/>
              </w:rPr>
              <w:t>4</w:t>
            </w:r>
            <w:r w:rsidR="004B7D12">
              <w:rPr>
                <w:noProof/>
                <w:webHidden/>
              </w:rPr>
              <w:fldChar w:fldCharType="end"/>
            </w:r>
          </w:hyperlink>
        </w:p>
        <w:p w14:paraId="7B1A6B27" w14:textId="55438E2E" w:rsidR="004B7D12" w:rsidRDefault="00A87A98">
          <w:pPr>
            <w:pStyle w:val="TOC2"/>
            <w:tabs>
              <w:tab w:val="left" w:pos="660"/>
              <w:tab w:val="right" w:leader="dot" w:pos="9016"/>
            </w:tabs>
            <w:rPr>
              <w:noProof/>
            </w:rPr>
          </w:pPr>
          <w:hyperlink w:anchor="_Toc84846184" w:history="1">
            <w:r w:rsidR="004B7D12" w:rsidRPr="0075539E">
              <w:rPr>
                <w:rStyle w:val="Hyperlink"/>
                <w:b/>
                <w:bCs/>
                <w:noProof/>
              </w:rPr>
              <w:t>4.</w:t>
            </w:r>
            <w:r w:rsidR="004B7D12">
              <w:rPr>
                <w:noProof/>
              </w:rPr>
              <w:tab/>
            </w:r>
            <w:r w:rsidR="004B7D12" w:rsidRPr="0075539E">
              <w:rPr>
                <w:rStyle w:val="Hyperlink"/>
                <w:b/>
                <w:bCs/>
                <w:noProof/>
              </w:rPr>
              <w:t>Key Documents</w:t>
            </w:r>
            <w:r w:rsidR="004B7D12">
              <w:rPr>
                <w:noProof/>
                <w:webHidden/>
              </w:rPr>
              <w:tab/>
            </w:r>
            <w:r w:rsidR="004B7D12">
              <w:rPr>
                <w:noProof/>
                <w:webHidden/>
              </w:rPr>
              <w:fldChar w:fldCharType="begin"/>
            </w:r>
            <w:r w:rsidR="004B7D12">
              <w:rPr>
                <w:noProof/>
                <w:webHidden/>
              </w:rPr>
              <w:instrText xml:space="preserve"> PAGEREF _Toc84846184 \h </w:instrText>
            </w:r>
            <w:r w:rsidR="004B7D12">
              <w:rPr>
                <w:noProof/>
                <w:webHidden/>
              </w:rPr>
            </w:r>
            <w:r w:rsidR="004B7D12">
              <w:rPr>
                <w:noProof/>
                <w:webHidden/>
              </w:rPr>
              <w:fldChar w:fldCharType="separate"/>
            </w:r>
            <w:r w:rsidR="004B7D12">
              <w:rPr>
                <w:noProof/>
                <w:webHidden/>
              </w:rPr>
              <w:t>5</w:t>
            </w:r>
            <w:r w:rsidR="004B7D12">
              <w:rPr>
                <w:noProof/>
                <w:webHidden/>
              </w:rPr>
              <w:fldChar w:fldCharType="end"/>
            </w:r>
          </w:hyperlink>
        </w:p>
        <w:p w14:paraId="3F8DB785" w14:textId="40E85E94" w:rsidR="004B7D12" w:rsidRDefault="00A87A98">
          <w:pPr>
            <w:pStyle w:val="TOC2"/>
            <w:tabs>
              <w:tab w:val="left" w:pos="660"/>
              <w:tab w:val="right" w:leader="dot" w:pos="9016"/>
            </w:tabs>
            <w:rPr>
              <w:noProof/>
            </w:rPr>
          </w:pPr>
          <w:hyperlink w:anchor="_Toc84846185" w:history="1">
            <w:r w:rsidR="004B7D12" w:rsidRPr="0075539E">
              <w:rPr>
                <w:rStyle w:val="Hyperlink"/>
                <w:b/>
                <w:bCs/>
                <w:noProof/>
              </w:rPr>
              <w:t>5.</w:t>
            </w:r>
            <w:r w:rsidR="004B7D12">
              <w:rPr>
                <w:noProof/>
              </w:rPr>
              <w:tab/>
            </w:r>
            <w:r w:rsidR="004B7D12" w:rsidRPr="0075539E">
              <w:rPr>
                <w:rStyle w:val="Hyperlink"/>
                <w:b/>
                <w:bCs/>
                <w:noProof/>
              </w:rPr>
              <w:t>Panel Composition</w:t>
            </w:r>
            <w:r w:rsidR="004B7D12">
              <w:rPr>
                <w:noProof/>
                <w:webHidden/>
              </w:rPr>
              <w:tab/>
            </w:r>
            <w:r w:rsidR="004B7D12">
              <w:rPr>
                <w:noProof/>
                <w:webHidden/>
              </w:rPr>
              <w:fldChar w:fldCharType="begin"/>
            </w:r>
            <w:r w:rsidR="004B7D12">
              <w:rPr>
                <w:noProof/>
                <w:webHidden/>
              </w:rPr>
              <w:instrText xml:space="preserve"> PAGEREF _Toc84846185 \h </w:instrText>
            </w:r>
            <w:r w:rsidR="004B7D12">
              <w:rPr>
                <w:noProof/>
                <w:webHidden/>
              </w:rPr>
            </w:r>
            <w:r w:rsidR="004B7D12">
              <w:rPr>
                <w:noProof/>
                <w:webHidden/>
              </w:rPr>
              <w:fldChar w:fldCharType="separate"/>
            </w:r>
            <w:r w:rsidR="004B7D12">
              <w:rPr>
                <w:noProof/>
                <w:webHidden/>
              </w:rPr>
              <w:t>5</w:t>
            </w:r>
            <w:r w:rsidR="004B7D12">
              <w:rPr>
                <w:noProof/>
                <w:webHidden/>
              </w:rPr>
              <w:fldChar w:fldCharType="end"/>
            </w:r>
          </w:hyperlink>
        </w:p>
        <w:p w14:paraId="3AC64900" w14:textId="0EFB8DA9" w:rsidR="004B7D12" w:rsidRDefault="00A87A98">
          <w:pPr>
            <w:pStyle w:val="TOC2"/>
            <w:tabs>
              <w:tab w:val="left" w:pos="660"/>
              <w:tab w:val="right" w:leader="dot" w:pos="9016"/>
            </w:tabs>
            <w:rPr>
              <w:noProof/>
            </w:rPr>
          </w:pPr>
          <w:hyperlink w:anchor="_Toc84846186" w:history="1">
            <w:r w:rsidR="004B7D12" w:rsidRPr="0075539E">
              <w:rPr>
                <w:rStyle w:val="Hyperlink"/>
                <w:b/>
                <w:bCs/>
                <w:noProof/>
              </w:rPr>
              <w:t>6.</w:t>
            </w:r>
            <w:r w:rsidR="004B7D12">
              <w:rPr>
                <w:noProof/>
              </w:rPr>
              <w:tab/>
            </w:r>
            <w:r w:rsidR="004B7D12" w:rsidRPr="0075539E">
              <w:rPr>
                <w:rStyle w:val="Hyperlink"/>
                <w:b/>
                <w:bCs/>
                <w:noProof/>
              </w:rPr>
              <w:t>Variation Orders</w:t>
            </w:r>
            <w:r w:rsidR="004B7D12">
              <w:rPr>
                <w:noProof/>
                <w:webHidden/>
              </w:rPr>
              <w:tab/>
            </w:r>
            <w:r w:rsidR="004B7D12">
              <w:rPr>
                <w:noProof/>
                <w:webHidden/>
              </w:rPr>
              <w:fldChar w:fldCharType="begin"/>
            </w:r>
            <w:r w:rsidR="004B7D12">
              <w:rPr>
                <w:noProof/>
                <w:webHidden/>
              </w:rPr>
              <w:instrText xml:space="preserve"> PAGEREF _Toc84846186 \h </w:instrText>
            </w:r>
            <w:r w:rsidR="004B7D12">
              <w:rPr>
                <w:noProof/>
                <w:webHidden/>
              </w:rPr>
            </w:r>
            <w:r w:rsidR="004B7D12">
              <w:rPr>
                <w:noProof/>
                <w:webHidden/>
              </w:rPr>
              <w:fldChar w:fldCharType="separate"/>
            </w:r>
            <w:r w:rsidR="004B7D12">
              <w:rPr>
                <w:noProof/>
                <w:webHidden/>
              </w:rPr>
              <w:t>6</w:t>
            </w:r>
            <w:r w:rsidR="004B7D12">
              <w:rPr>
                <w:noProof/>
                <w:webHidden/>
              </w:rPr>
              <w:fldChar w:fldCharType="end"/>
            </w:r>
          </w:hyperlink>
        </w:p>
        <w:p w14:paraId="63EB5D1D" w14:textId="4B247649" w:rsidR="004B7D12" w:rsidRDefault="00A87A98">
          <w:pPr>
            <w:pStyle w:val="TOC2"/>
            <w:tabs>
              <w:tab w:val="left" w:pos="660"/>
              <w:tab w:val="right" w:leader="dot" w:pos="9016"/>
            </w:tabs>
            <w:rPr>
              <w:noProof/>
            </w:rPr>
          </w:pPr>
          <w:hyperlink w:anchor="_Toc84846187" w:history="1">
            <w:r w:rsidR="004B7D12" w:rsidRPr="0075539E">
              <w:rPr>
                <w:rStyle w:val="Hyperlink"/>
                <w:b/>
                <w:bCs/>
                <w:noProof/>
              </w:rPr>
              <w:t>7.</w:t>
            </w:r>
            <w:r w:rsidR="004B7D12">
              <w:rPr>
                <w:noProof/>
              </w:rPr>
              <w:tab/>
            </w:r>
            <w:r w:rsidR="004B7D12" w:rsidRPr="0075539E">
              <w:rPr>
                <w:rStyle w:val="Hyperlink"/>
                <w:b/>
                <w:bCs/>
                <w:noProof/>
              </w:rPr>
              <w:t>Assessment</w:t>
            </w:r>
            <w:r w:rsidR="004B7D12">
              <w:rPr>
                <w:noProof/>
                <w:webHidden/>
              </w:rPr>
              <w:tab/>
            </w:r>
            <w:r w:rsidR="004B7D12">
              <w:rPr>
                <w:noProof/>
                <w:webHidden/>
              </w:rPr>
              <w:fldChar w:fldCharType="begin"/>
            </w:r>
            <w:r w:rsidR="004B7D12">
              <w:rPr>
                <w:noProof/>
                <w:webHidden/>
              </w:rPr>
              <w:instrText xml:space="preserve"> PAGEREF _Toc84846187 \h </w:instrText>
            </w:r>
            <w:r w:rsidR="004B7D12">
              <w:rPr>
                <w:noProof/>
                <w:webHidden/>
              </w:rPr>
            </w:r>
            <w:r w:rsidR="004B7D12">
              <w:rPr>
                <w:noProof/>
                <w:webHidden/>
              </w:rPr>
              <w:fldChar w:fldCharType="separate"/>
            </w:r>
            <w:r w:rsidR="004B7D12">
              <w:rPr>
                <w:noProof/>
                <w:webHidden/>
              </w:rPr>
              <w:t>6</w:t>
            </w:r>
            <w:r w:rsidR="004B7D12">
              <w:rPr>
                <w:noProof/>
                <w:webHidden/>
              </w:rPr>
              <w:fldChar w:fldCharType="end"/>
            </w:r>
          </w:hyperlink>
        </w:p>
        <w:p w14:paraId="576012C0" w14:textId="1F9FDF80" w:rsidR="004B7D12" w:rsidRDefault="00A87A98">
          <w:pPr>
            <w:pStyle w:val="TOC2"/>
            <w:tabs>
              <w:tab w:val="left" w:pos="660"/>
              <w:tab w:val="right" w:leader="dot" w:pos="9016"/>
            </w:tabs>
            <w:rPr>
              <w:noProof/>
            </w:rPr>
          </w:pPr>
          <w:hyperlink w:anchor="_Toc84846188" w:history="1">
            <w:r w:rsidR="004B7D12" w:rsidRPr="0075539E">
              <w:rPr>
                <w:rStyle w:val="Hyperlink"/>
                <w:b/>
                <w:bCs/>
                <w:noProof/>
              </w:rPr>
              <w:t>8.</w:t>
            </w:r>
            <w:r w:rsidR="004B7D12">
              <w:rPr>
                <w:noProof/>
              </w:rPr>
              <w:tab/>
            </w:r>
            <w:r w:rsidR="004B7D12" w:rsidRPr="0075539E">
              <w:rPr>
                <w:rStyle w:val="Hyperlink"/>
                <w:b/>
                <w:bCs/>
                <w:noProof/>
              </w:rPr>
              <w:t>Pre-Employment Checks</w:t>
            </w:r>
            <w:r w:rsidR="004B7D12">
              <w:rPr>
                <w:noProof/>
                <w:webHidden/>
              </w:rPr>
              <w:tab/>
            </w:r>
            <w:r w:rsidR="004B7D12">
              <w:rPr>
                <w:noProof/>
                <w:webHidden/>
              </w:rPr>
              <w:fldChar w:fldCharType="begin"/>
            </w:r>
            <w:r w:rsidR="004B7D12">
              <w:rPr>
                <w:noProof/>
                <w:webHidden/>
              </w:rPr>
              <w:instrText xml:space="preserve"> PAGEREF _Toc84846188 \h </w:instrText>
            </w:r>
            <w:r w:rsidR="004B7D12">
              <w:rPr>
                <w:noProof/>
                <w:webHidden/>
              </w:rPr>
            </w:r>
            <w:r w:rsidR="004B7D12">
              <w:rPr>
                <w:noProof/>
                <w:webHidden/>
              </w:rPr>
              <w:fldChar w:fldCharType="separate"/>
            </w:r>
            <w:r w:rsidR="004B7D12">
              <w:rPr>
                <w:noProof/>
                <w:webHidden/>
              </w:rPr>
              <w:t>6</w:t>
            </w:r>
            <w:r w:rsidR="004B7D12">
              <w:rPr>
                <w:noProof/>
                <w:webHidden/>
              </w:rPr>
              <w:fldChar w:fldCharType="end"/>
            </w:r>
          </w:hyperlink>
        </w:p>
        <w:p w14:paraId="1BBC3B33" w14:textId="4B3CE2C5" w:rsidR="004B7D12" w:rsidRDefault="00A87A98">
          <w:pPr>
            <w:pStyle w:val="TOC2"/>
            <w:tabs>
              <w:tab w:val="left" w:pos="660"/>
              <w:tab w:val="right" w:leader="dot" w:pos="9016"/>
            </w:tabs>
            <w:rPr>
              <w:noProof/>
            </w:rPr>
          </w:pPr>
          <w:hyperlink w:anchor="_Toc84846189" w:history="1">
            <w:r w:rsidR="004B7D12" w:rsidRPr="0075539E">
              <w:rPr>
                <w:rStyle w:val="Hyperlink"/>
                <w:b/>
                <w:bCs/>
                <w:noProof/>
              </w:rPr>
              <w:t>9.</w:t>
            </w:r>
            <w:r w:rsidR="004B7D12">
              <w:rPr>
                <w:noProof/>
              </w:rPr>
              <w:tab/>
            </w:r>
            <w:r w:rsidR="004B7D12" w:rsidRPr="0075539E">
              <w:rPr>
                <w:rStyle w:val="Hyperlink"/>
                <w:b/>
                <w:bCs/>
                <w:noProof/>
              </w:rPr>
              <w:t>Equality and Legislative Framework</w:t>
            </w:r>
            <w:r w:rsidR="004B7D12">
              <w:rPr>
                <w:noProof/>
                <w:webHidden/>
              </w:rPr>
              <w:tab/>
            </w:r>
            <w:r w:rsidR="004B7D12">
              <w:rPr>
                <w:noProof/>
                <w:webHidden/>
              </w:rPr>
              <w:fldChar w:fldCharType="begin"/>
            </w:r>
            <w:r w:rsidR="004B7D12">
              <w:rPr>
                <w:noProof/>
                <w:webHidden/>
              </w:rPr>
              <w:instrText xml:space="preserve"> PAGEREF _Toc84846189 \h </w:instrText>
            </w:r>
            <w:r w:rsidR="004B7D12">
              <w:rPr>
                <w:noProof/>
                <w:webHidden/>
              </w:rPr>
            </w:r>
            <w:r w:rsidR="004B7D12">
              <w:rPr>
                <w:noProof/>
                <w:webHidden/>
              </w:rPr>
              <w:fldChar w:fldCharType="separate"/>
            </w:r>
            <w:r w:rsidR="004B7D12">
              <w:rPr>
                <w:noProof/>
                <w:webHidden/>
              </w:rPr>
              <w:t>6</w:t>
            </w:r>
            <w:r w:rsidR="004B7D12">
              <w:rPr>
                <w:noProof/>
                <w:webHidden/>
              </w:rPr>
              <w:fldChar w:fldCharType="end"/>
            </w:r>
          </w:hyperlink>
        </w:p>
        <w:p w14:paraId="26418260" w14:textId="79D482D8" w:rsidR="004B7D12" w:rsidRDefault="004B7D12">
          <w:r>
            <w:rPr>
              <w:b/>
              <w:bCs/>
              <w:noProof/>
            </w:rPr>
            <w:fldChar w:fldCharType="end"/>
          </w:r>
        </w:p>
      </w:sdtContent>
    </w:sdt>
    <w:p w14:paraId="7DF0BE62" w14:textId="17C4ACF7" w:rsidR="004B7D12" w:rsidRDefault="004B7D12" w:rsidP="007A6631">
      <w:pPr>
        <w:rPr>
          <w:rFonts w:ascii="Arial" w:hAnsi="Arial" w:cs="Arial"/>
          <w:b/>
          <w:noProof/>
          <w:sz w:val="24"/>
          <w:szCs w:val="24"/>
          <w:lang w:eastAsia="en-GB"/>
        </w:rPr>
      </w:pPr>
    </w:p>
    <w:p w14:paraId="6F2C40D7" w14:textId="0FC07264" w:rsidR="004B7D12" w:rsidRDefault="004B7D12" w:rsidP="007A6631">
      <w:pPr>
        <w:rPr>
          <w:rFonts w:ascii="Arial" w:hAnsi="Arial" w:cs="Arial"/>
          <w:b/>
          <w:noProof/>
          <w:sz w:val="24"/>
          <w:szCs w:val="24"/>
          <w:lang w:eastAsia="en-GB"/>
        </w:rPr>
      </w:pPr>
    </w:p>
    <w:p w14:paraId="64F12A96" w14:textId="12FBA88B" w:rsidR="004B7D12" w:rsidRDefault="004B7D12" w:rsidP="007A6631">
      <w:pPr>
        <w:rPr>
          <w:rFonts w:ascii="Arial" w:hAnsi="Arial" w:cs="Arial"/>
          <w:b/>
          <w:noProof/>
          <w:sz w:val="24"/>
          <w:szCs w:val="24"/>
          <w:lang w:eastAsia="en-GB"/>
        </w:rPr>
      </w:pPr>
    </w:p>
    <w:p w14:paraId="5B7D8D20" w14:textId="7A9BDA0A" w:rsidR="004B7D12" w:rsidRDefault="004B7D12" w:rsidP="007A6631">
      <w:pPr>
        <w:rPr>
          <w:rFonts w:ascii="Arial" w:hAnsi="Arial" w:cs="Arial"/>
          <w:b/>
          <w:noProof/>
          <w:sz w:val="24"/>
          <w:szCs w:val="24"/>
          <w:lang w:eastAsia="en-GB"/>
        </w:rPr>
      </w:pPr>
    </w:p>
    <w:p w14:paraId="4808B488" w14:textId="1102ABD6" w:rsidR="004B7D12" w:rsidRDefault="004B7D12" w:rsidP="007A6631">
      <w:pPr>
        <w:rPr>
          <w:rFonts w:ascii="Arial" w:hAnsi="Arial" w:cs="Arial"/>
          <w:b/>
          <w:noProof/>
          <w:sz w:val="24"/>
          <w:szCs w:val="24"/>
          <w:lang w:eastAsia="en-GB"/>
        </w:rPr>
      </w:pPr>
    </w:p>
    <w:p w14:paraId="2E86EFD5" w14:textId="09AB95F9" w:rsidR="004B7D12" w:rsidRDefault="004B7D12" w:rsidP="007A6631">
      <w:pPr>
        <w:rPr>
          <w:rFonts w:ascii="Arial" w:hAnsi="Arial" w:cs="Arial"/>
          <w:b/>
          <w:noProof/>
          <w:sz w:val="24"/>
          <w:szCs w:val="24"/>
          <w:lang w:eastAsia="en-GB"/>
        </w:rPr>
      </w:pPr>
    </w:p>
    <w:p w14:paraId="16A531E6" w14:textId="5A78001F" w:rsidR="004B7D12" w:rsidRDefault="004B7D12" w:rsidP="007A6631">
      <w:pPr>
        <w:rPr>
          <w:rFonts w:ascii="Arial" w:hAnsi="Arial" w:cs="Arial"/>
          <w:b/>
          <w:noProof/>
          <w:sz w:val="24"/>
          <w:szCs w:val="24"/>
          <w:lang w:eastAsia="en-GB"/>
        </w:rPr>
      </w:pPr>
    </w:p>
    <w:p w14:paraId="48A98E9C" w14:textId="2BD0DF59" w:rsidR="004B7D12" w:rsidRDefault="004B7D12" w:rsidP="007A6631">
      <w:pPr>
        <w:rPr>
          <w:rFonts w:ascii="Arial" w:hAnsi="Arial" w:cs="Arial"/>
          <w:b/>
          <w:noProof/>
          <w:sz w:val="24"/>
          <w:szCs w:val="24"/>
          <w:lang w:eastAsia="en-GB"/>
        </w:rPr>
      </w:pPr>
    </w:p>
    <w:p w14:paraId="071529A9" w14:textId="51EBE114" w:rsidR="004B7D12" w:rsidRDefault="004B7D12" w:rsidP="007A6631">
      <w:pPr>
        <w:rPr>
          <w:rFonts w:ascii="Arial" w:hAnsi="Arial" w:cs="Arial"/>
          <w:b/>
          <w:noProof/>
          <w:sz w:val="24"/>
          <w:szCs w:val="24"/>
          <w:lang w:eastAsia="en-GB"/>
        </w:rPr>
      </w:pPr>
    </w:p>
    <w:p w14:paraId="6126AE4E" w14:textId="23F9D1B6" w:rsidR="004B7D12" w:rsidRDefault="004B7D12" w:rsidP="007A6631">
      <w:pPr>
        <w:rPr>
          <w:rFonts w:ascii="Arial" w:hAnsi="Arial" w:cs="Arial"/>
          <w:b/>
          <w:noProof/>
          <w:sz w:val="24"/>
          <w:szCs w:val="24"/>
          <w:lang w:eastAsia="en-GB"/>
        </w:rPr>
      </w:pPr>
    </w:p>
    <w:p w14:paraId="41EEF1C2" w14:textId="06BD73A0" w:rsidR="004B7D12" w:rsidRDefault="004B7D12" w:rsidP="007A6631">
      <w:pPr>
        <w:rPr>
          <w:rFonts w:ascii="Arial" w:hAnsi="Arial" w:cs="Arial"/>
          <w:b/>
          <w:noProof/>
          <w:sz w:val="24"/>
          <w:szCs w:val="24"/>
          <w:lang w:eastAsia="en-GB"/>
        </w:rPr>
      </w:pPr>
    </w:p>
    <w:p w14:paraId="2D0973EE" w14:textId="5EB12AC8" w:rsidR="004B7D12" w:rsidRDefault="004B7D12" w:rsidP="007A6631">
      <w:pPr>
        <w:rPr>
          <w:rFonts w:ascii="Arial" w:hAnsi="Arial" w:cs="Arial"/>
          <w:b/>
          <w:noProof/>
          <w:sz w:val="24"/>
          <w:szCs w:val="24"/>
          <w:lang w:eastAsia="en-GB"/>
        </w:rPr>
      </w:pPr>
    </w:p>
    <w:p w14:paraId="4DC312C5" w14:textId="4FB400C8" w:rsidR="004B7D12" w:rsidRDefault="004B7D12" w:rsidP="007A6631">
      <w:pPr>
        <w:rPr>
          <w:rFonts w:ascii="Arial" w:hAnsi="Arial" w:cs="Arial"/>
          <w:b/>
          <w:noProof/>
          <w:sz w:val="24"/>
          <w:szCs w:val="24"/>
          <w:lang w:eastAsia="en-GB"/>
        </w:rPr>
      </w:pPr>
    </w:p>
    <w:p w14:paraId="60398201" w14:textId="19631976" w:rsidR="00784255" w:rsidRDefault="00784255" w:rsidP="00A87A98">
      <w:pPr>
        <w:rPr>
          <w:rFonts w:ascii="Arial" w:hAnsi="Arial" w:cs="Arial"/>
          <w:b/>
          <w:noProof/>
          <w:sz w:val="24"/>
          <w:szCs w:val="24"/>
          <w:lang w:eastAsia="en-GB"/>
        </w:rPr>
      </w:pPr>
    </w:p>
    <w:p w14:paraId="09D47C24" w14:textId="37AB345D" w:rsidR="00A87A98" w:rsidRDefault="00A87A98" w:rsidP="00A87A98">
      <w:pPr>
        <w:rPr>
          <w:rFonts w:ascii="Arial" w:hAnsi="Arial" w:cs="Arial"/>
          <w:b/>
          <w:noProof/>
          <w:sz w:val="24"/>
          <w:szCs w:val="24"/>
          <w:lang w:eastAsia="en-GB"/>
        </w:rPr>
      </w:pPr>
    </w:p>
    <w:p w14:paraId="3E04B1F8" w14:textId="552C5D4C" w:rsidR="00A87A98" w:rsidRDefault="00A87A98" w:rsidP="00A87A98">
      <w:pPr>
        <w:rPr>
          <w:rFonts w:ascii="Arial" w:hAnsi="Arial" w:cs="Arial"/>
          <w:b/>
          <w:noProof/>
          <w:sz w:val="24"/>
          <w:szCs w:val="24"/>
          <w:lang w:eastAsia="en-GB"/>
        </w:rPr>
      </w:pPr>
    </w:p>
    <w:p w14:paraId="2203FD29" w14:textId="0E13CB7D" w:rsidR="00A87A98" w:rsidRDefault="00A87A98" w:rsidP="00A87A98">
      <w:pPr>
        <w:rPr>
          <w:rFonts w:ascii="Arial" w:hAnsi="Arial" w:cs="Arial"/>
          <w:b/>
          <w:noProof/>
          <w:sz w:val="24"/>
          <w:szCs w:val="24"/>
          <w:lang w:eastAsia="en-GB"/>
        </w:rPr>
      </w:pPr>
    </w:p>
    <w:p w14:paraId="287239BA" w14:textId="77777777" w:rsidR="00A87A98" w:rsidRDefault="00A87A98" w:rsidP="00A87A98">
      <w:pPr>
        <w:rPr>
          <w:rFonts w:ascii="Arial" w:hAnsi="Arial" w:cs="Arial"/>
          <w:b/>
          <w:sz w:val="24"/>
          <w:szCs w:val="24"/>
        </w:rPr>
      </w:pPr>
    </w:p>
    <w:p w14:paraId="613B9D07" w14:textId="6F779437" w:rsidR="006E4AFE" w:rsidRPr="004B7D12" w:rsidRDefault="006E4AFE" w:rsidP="004B7D12">
      <w:pPr>
        <w:spacing w:line="240" w:lineRule="auto"/>
        <w:jc w:val="both"/>
        <w:rPr>
          <w:rFonts w:cstheme="minorHAnsi"/>
          <w:b/>
          <w:sz w:val="24"/>
          <w:szCs w:val="24"/>
        </w:rPr>
      </w:pPr>
      <w:r w:rsidRPr="004B7D12">
        <w:rPr>
          <w:rFonts w:cstheme="minorHAnsi"/>
          <w:b/>
          <w:sz w:val="24"/>
          <w:szCs w:val="24"/>
        </w:rPr>
        <w:t>RECRUITMENT AND SELECTION POLICY</w:t>
      </w:r>
      <w:r w:rsidR="0033252B" w:rsidRPr="004B7D12">
        <w:rPr>
          <w:rFonts w:cstheme="minorHAnsi"/>
          <w:b/>
          <w:sz w:val="24"/>
          <w:szCs w:val="24"/>
        </w:rPr>
        <w:t xml:space="preserve"> </w:t>
      </w:r>
    </w:p>
    <w:p w14:paraId="01DFFC48" w14:textId="597E05C7" w:rsidR="00EF3293" w:rsidRPr="004B7D12" w:rsidRDefault="0033252B" w:rsidP="004B7D12">
      <w:pPr>
        <w:spacing w:line="240" w:lineRule="auto"/>
        <w:jc w:val="both"/>
        <w:rPr>
          <w:rFonts w:cstheme="minorHAnsi"/>
          <w:b/>
          <w:sz w:val="24"/>
          <w:szCs w:val="24"/>
        </w:rPr>
      </w:pPr>
      <w:r w:rsidRPr="004B7D12">
        <w:rPr>
          <w:rFonts w:cstheme="minorHAnsi"/>
          <w:b/>
          <w:sz w:val="24"/>
          <w:szCs w:val="24"/>
        </w:rPr>
        <w:t>POLICY STATEMENT</w:t>
      </w:r>
    </w:p>
    <w:p w14:paraId="08DDF57B" w14:textId="59BDFCF2" w:rsidR="00EF3293" w:rsidRPr="004B7D12" w:rsidRDefault="00EF3293" w:rsidP="004B7D12">
      <w:pPr>
        <w:pStyle w:val="Heading2"/>
        <w:numPr>
          <w:ilvl w:val="0"/>
          <w:numId w:val="3"/>
        </w:numPr>
        <w:rPr>
          <w:b/>
          <w:bCs/>
          <w:color w:val="auto"/>
          <w:sz w:val="24"/>
          <w:szCs w:val="24"/>
        </w:rPr>
      </w:pPr>
      <w:bookmarkStart w:id="0" w:name="_Toc84846181"/>
      <w:r w:rsidRPr="004B7D12">
        <w:rPr>
          <w:b/>
          <w:bCs/>
          <w:color w:val="auto"/>
          <w:sz w:val="24"/>
          <w:szCs w:val="24"/>
        </w:rPr>
        <w:t>Merit Principle</w:t>
      </w:r>
      <w:bookmarkEnd w:id="0"/>
    </w:p>
    <w:p w14:paraId="3327897A" w14:textId="52B0909D" w:rsidR="00EF3293" w:rsidRPr="004B7D12" w:rsidRDefault="00D56C4E" w:rsidP="004B7D12">
      <w:pPr>
        <w:spacing w:line="240" w:lineRule="auto"/>
        <w:jc w:val="both"/>
        <w:rPr>
          <w:rFonts w:cstheme="minorHAnsi"/>
          <w:sz w:val="24"/>
          <w:szCs w:val="24"/>
        </w:rPr>
      </w:pPr>
      <w:r w:rsidRPr="004B7D12">
        <w:rPr>
          <w:rFonts w:cstheme="minorHAnsi"/>
          <w:sz w:val="24"/>
          <w:szCs w:val="24"/>
        </w:rPr>
        <w:t>T</w:t>
      </w:r>
      <w:r w:rsidR="003E307B" w:rsidRPr="004B7D12">
        <w:rPr>
          <w:rFonts w:cstheme="minorHAnsi"/>
          <w:sz w:val="24"/>
          <w:szCs w:val="24"/>
        </w:rPr>
        <w:t>he Federation Support Unit (FSU)</w:t>
      </w:r>
      <w:r w:rsidR="00D45F60" w:rsidRPr="004B7D12">
        <w:rPr>
          <w:rFonts w:cstheme="minorHAnsi"/>
          <w:sz w:val="24"/>
          <w:szCs w:val="24"/>
        </w:rPr>
        <w:t>,</w:t>
      </w:r>
      <w:r w:rsidR="003E307B" w:rsidRPr="004B7D12">
        <w:rPr>
          <w:rFonts w:cstheme="minorHAnsi"/>
          <w:sz w:val="24"/>
          <w:szCs w:val="24"/>
        </w:rPr>
        <w:t xml:space="preserve"> and G.P. Federations (hereafter referred to as Federations) </w:t>
      </w:r>
      <w:r w:rsidRPr="004B7D12">
        <w:rPr>
          <w:rFonts w:cstheme="minorHAnsi"/>
          <w:sz w:val="24"/>
          <w:szCs w:val="24"/>
        </w:rPr>
        <w:t xml:space="preserve">are equal </w:t>
      </w:r>
      <w:r w:rsidR="00D45F60" w:rsidRPr="004B7D12">
        <w:rPr>
          <w:rFonts w:cstheme="minorHAnsi"/>
          <w:sz w:val="24"/>
          <w:szCs w:val="24"/>
        </w:rPr>
        <w:t>opportunities</w:t>
      </w:r>
      <w:r w:rsidRPr="004B7D12">
        <w:rPr>
          <w:rFonts w:cstheme="minorHAnsi"/>
          <w:sz w:val="24"/>
          <w:szCs w:val="24"/>
        </w:rPr>
        <w:t xml:space="preserve"> </w:t>
      </w:r>
      <w:proofErr w:type="gramStart"/>
      <w:r w:rsidRPr="004B7D12">
        <w:rPr>
          <w:rFonts w:cstheme="minorHAnsi"/>
          <w:sz w:val="24"/>
          <w:szCs w:val="24"/>
        </w:rPr>
        <w:t>employer</w:t>
      </w:r>
      <w:r w:rsidR="00CF170E" w:rsidRPr="004B7D12">
        <w:rPr>
          <w:rFonts w:cstheme="minorHAnsi"/>
          <w:sz w:val="24"/>
          <w:szCs w:val="24"/>
        </w:rPr>
        <w:t>s</w:t>
      </w:r>
      <w:proofErr w:type="gramEnd"/>
      <w:r w:rsidRPr="004B7D12">
        <w:rPr>
          <w:rFonts w:cstheme="minorHAnsi"/>
          <w:sz w:val="24"/>
          <w:szCs w:val="24"/>
        </w:rPr>
        <w:t xml:space="preserve"> </w:t>
      </w:r>
      <w:r w:rsidR="00D45F60" w:rsidRPr="004B7D12">
        <w:rPr>
          <w:rFonts w:cstheme="minorHAnsi"/>
          <w:sz w:val="24"/>
          <w:szCs w:val="24"/>
        </w:rPr>
        <w:t xml:space="preserve">and all appointments </w:t>
      </w:r>
      <w:r w:rsidR="00EF3293" w:rsidRPr="004B7D12">
        <w:rPr>
          <w:rFonts w:cstheme="minorHAnsi"/>
          <w:sz w:val="24"/>
          <w:szCs w:val="24"/>
        </w:rPr>
        <w:t>will</w:t>
      </w:r>
      <w:r w:rsidR="006E4AFE" w:rsidRPr="004B7D12">
        <w:rPr>
          <w:rFonts w:cstheme="minorHAnsi"/>
          <w:sz w:val="24"/>
          <w:szCs w:val="24"/>
        </w:rPr>
        <w:t xml:space="preserve"> be made on the basis of the ‘merit principle’</w:t>
      </w:r>
      <w:r w:rsidR="00EF3293" w:rsidRPr="004B7D12">
        <w:rPr>
          <w:rFonts w:cstheme="minorHAnsi"/>
          <w:sz w:val="24"/>
          <w:szCs w:val="24"/>
        </w:rPr>
        <w:t>, and in line with relevant Northern Ireland and UK employment legislation</w:t>
      </w:r>
      <w:r w:rsidR="00D45F60" w:rsidRPr="004B7D12">
        <w:rPr>
          <w:rFonts w:cstheme="minorHAnsi"/>
          <w:sz w:val="24"/>
          <w:szCs w:val="24"/>
        </w:rPr>
        <w:t>, codes of practice and</w:t>
      </w:r>
      <w:r w:rsidR="00EF3293" w:rsidRPr="004B7D12">
        <w:rPr>
          <w:rFonts w:cstheme="minorHAnsi"/>
          <w:sz w:val="24"/>
          <w:szCs w:val="24"/>
        </w:rPr>
        <w:t xml:space="preserve"> ‘best practice guidelines’</w:t>
      </w:r>
      <w:r w:rsidR="006E4AFE" w:rsidRPr="004B7D12">
        <w:rPr>
          <w:rFonts w:cstheme="minorHAnsi"/>
          <w:sz w:val="24"/>
          <w:szCs w:val="24"/>
        </w:rPr>
        <w:t>.</w:t>
      </w:r>
      <w:r w:rsidR="00EF3293" w:rsidRPr="004B7D12">
        <w:rPr>
          <w:rFonts w:cstheme="minorHAnsi"/>
          <w:sz w:val="24"/>
          <w:szCs w:val="24"/>
        </w:rPr>
        <w:t xml:space="preserve">  This will ensure that the panel will appoint the ‘best person for the job’.</w:t>
      </w:r>
    </w:p>
    <w:p w14:paraId="0ED1D182" w14:textId="77777777" w:rsidR="00EF3293" w:rsidRPr="004B7D12" w:rsidRDefault="00EF3293" w:rsidP="004B7D12">
      <w:pPr>
        <w:spacing w:line="240" w:lineRule="auto"/>
        <w:jc w:val="both"/>
        <w:rPr>
          <w:rFonts w:cstheme="minorHAnsi"/>
          <w:sz w:val="24"/>
          <w:szCs w:val="24"/>
        </w:rPr>
      </w:pPr>
      <w:r w:rsidRPr="004B7D12">
        <w:rPr>
          <w:rFonts w:cstheme="minorHAnsi"/>
          <w:sz w:val="24"/>
          <w:szCs w:val="24"/>
        </w:rPr>
        <w:t>The appointment panels will follow systematic and objective procedures, in line with best practice principles, as set out in the Recruitment and Selection Procedure, which will accompany this policy</w:t>
      </w:r>
      <w:r w:rsidR="00D45F60" w:rsidRPr="004B7D12">
        <w:rPr>
          <w:rFonts w:cstheme="minorHAnsi"/>
          <w:sz w:val="24"/>
          <w:szCs w:val="24"/>
        </w:rPr>
        <w:t>.  The FSU and Federations will not unlawfully discriminate against any candidate engaged in the recruitment and selection process.</w:t>
      </w:r>
    </w:p>
    <w:p w14:paraId="225F26F2" w14:textId="77777777" w:rsidR="00EF3293" w:rsidRPr="004B7D12" w:rsidRDefault="00EF3293" w:rsidP="004B7D12">
      <w:pPr>
        <w:spacing w:line="240" w:lineRule="auto"/>
        <w:jc w:val="both"/>
        <w:rPr>
          <w:rFonts w:cstheme="minorHAnsi"/>
          <w:sz w:val="24"/>
          <w:szCs w:val="24"/>
        </w:rPr>
      </w:pPr>
    </w:p>
    <w:p w14:paraId="3765C6AA" w14:textId="28072BEA" w:rsidR="00EF3293" w:rsidRPr="004B7D12" w:rsidRDefault="00EF3293" w:rsidP="004B7D12">
      <w:pPr>
        <w:pStyle w:val="Heading2"/>
        <w:numPr>
          <w:ilvl w:val="0"/>
          <w:numId w:val="3"/>
        </w:numPr>
        <w:rPr>
          <w:b/>
          <w:bCs/>
          <w:color w:val="auto"/>
          <w:sz w:val="24"/>
          <w:szCs w:val="24"/>
        </w:rPr>
      </w:pPr>
      <w:bookmarkStart w:id="1" w:name="_Toc84846182"/>
      <w:r w:rsidRPr="004B7D12">
        <w:rPr>
          <w:b/>
          <w:bCs/>
          <w:color w:val="auto"/>
          <w:sz w:val="24"/>
          <w:szCs w:val="24"/>
        </w:rPr>
        <w:t>Monitoring and Compliance</w:t>
      </w:r>
      <w:bookmarkEnd w:id="1"/>
    </w:p>
    <w:p w14:paraId="03C06489" w14:textId="3957C5A9" w:rsidR="00EF3293" w:rsidRPr="004B7D12" w:rsidRDefault="003E307B" w:rsidP="004B7D12">
      <w:pPr>
        <w:spacing w:line="240" w:lineRule="auto"/>
        <w:jc w:val="both"/>
        <w:rPr>
          <w:rFonts w:cstheme="minorHAnsi"/>
          <w:sz w:val="24"/>
          <w:szCs w:val="24"/>
        </w:rPr>
      </w:pPr>
      <w:r w:rsidRPr="004B7D12">
        <w:rPr>
          <w:rFonts w:cstheme="minorHAnsi"/>
          <w:sz w:val="24"/>
          <w:szCs w:val="24"/>
        </w:rPr>
        <w:t>The FSU</w:t>
      </w:r>
      <w:r w:rsidR="00EF3293" w:rsidRPr="004B7D12">
        <w:rPr>
          <w:rFonts w:cstheme="minorHAnsi"/>
          <w:sz w:val="24"/>
          <w:szCs w:val="24"/>
        </w:rPr>
        <w:t xml:space="preserve"> will ensure that the FSU and the Federations are registered with the Equality Commission </w:t>
      </w:r>
      <w:r w:rsidR="005E3960" w:rsidRPr="004B7D12">
        <w:rPr>
          <w:rFonts w:cstheme="minorHAnsi"/>
          <w:sz w:val="24"/>
          <w:szCs w:val="24"/>
        </w:rPr>
        <w:t xml:space="preserve">for the purpose of statutory monitoring of applicants and appointees, where appropriate.  The FSU and the Federations will, where appropriate and following recommendation of the Equality Commission, undertake programmes of Affirmative or Positive Action to address any under-representation in any category </w:t>
      </w:r>
      <w:r w:rsidR="00CF170E" w:rsidRPr="004B7D12">
        <w:rPr>
          <w:rFonts w:cstheme="minorHAnsi"/>
          <w:sz w:val="24"/>
          <w:szCs w:val="24"/>
        </w:rPr>
        <w:t>of</w:t>
      </w:r>
      <w:r w:rsidR="005E3960" w:rsidRPr="004B7D12">
        <w:rPr>
          <w:rFonts w:cstheme="minorHAnsi"/>
          <w:sz w:val="24"/>
          <w:szCs w:val="24"/>
        </w:rPr>
        <w:t xml:space="preserve"> the workforce.  This will help </w:t>
      </w:r>
      <w:r w:rsidRPr="004B7D12">
        <w:rPr>
          <w:rFonts w:cstheme="minorHAnsi"/>
          <w:sz w:val="24"/>
          <w:szCs w:val="24"/>
        </w:rPr>
        <w:t>with the promotion of equality of opportunity.</w:t>
      </w:r>
    </w:p>
    <w:p w14:paraId="404B93FE" w14:textId="4A0F69C9" w:rsidR="00586F29" w:rsidRDefault="003E307B" w:rsidP="004B7D12">
      <w:pPr>
        <w:spacing w:line="240" w:lineRule="auto"/>
        <w:jc w:val="both"/>
        <w:rPr>
          <w:rFonts w:cstheme="minorHAnsi"/>
          <w:sz w:val="24"/>
          <w:szCs w:val="24"/>
        </w:rPr>
      </w:pPr>
      <w:r w:rsidRPr="004B7D12">
        <w:rPr>
          <w:rFonts w:cstheme="minorHAnsi"/>
          <w:sz w:val="24"/>
          <w:szCs w:val="24"/>
        </w:rPr>
        <w:t xml:space="preserve">The FSU will ensure that all members of appointment panels will be suitably trained in Equality Legislation, Best Practice principles, and systematic and objective procedures prior to taking part in the recruitment and selection process on behalf of the FSU and federations.  The purpose of this is to </w:t>
      </w:r>
      <w:r w:rsidR="00584DB0" w:rsidRPr="004B7D12">
        <w:rPr>
          <w:rFonts w:cstheme="minorHAnsi"/>
          <w:sz w:val="24"/>
          <w:szCs w:val="24"/>
        </w:rPr>
        <w:t>educate the panel on equal opportunities legislation and provide mitigation</w:t>
      </w:r>
      <w:r w:rsidRPr="004B7D12">
        <w:rPr>
          <w:rFonts w:cstheme="minorHAnsi"/>
          <w:sz w:val="24"/>
          <w:szCs w:val="24"/>
        </w:rPr>
        <w:t xml:space="preserve"> against the possibility of discrimination </w:t>
      </w:r>
      <w:r w:rsidR="00584DB0" w:rsidRPr="004B7D12">
        <w:rPr>
          <w:rFonts w:cstheme="minorHAnsi"/>
          <w:sz w:val="24"/>
          <w:szCs w:val="24"/>
        </w:rPr>
        <w:t>taking place.</w:t>
      </w:r>
      <w:r w:rsidRPr="004B7D12">
        <w:rPr>
          <w:rFonts w:cstheme="minorHAnsi"/>
          <w:sz w:val="24"/>
          <w:szCs w:val="24"/>
        </w:rPr>
        <w:t xml:space="preserve"> </w:t>
      </w:r>
    </w:p>
    <w:p w14:paraId="4C5A255A" w14:textId="77777777" w:rsidR="004B7D12" w:rsidRPr="004B7D12" w:rsidRDefault="004B7D12" w:rsidP="004B7D12">
      <w:pPr>
        <w:spacing w:line="240" w:lineRule="auto"/>
        <w:jc w:val="both"/>
        <w:rPr>
          <w:rFonts w:cstheme="minorHAnsi"/>
          <w:sz w:val="24"/>
          <w:szCs w:val="24"/>
        </w:rPr>
      </w:pPr>
    </w:p>
    <w:p w14:paraId="7F40962B" w14:textId="56F17AA7" w:rsidR="005E5A2F" w:rsidRPr="004B7D12" w:rsidRDefault="00584DB0" w:rsidP="004B7D12">
      <w:pPr>
        <w:pStyle w:val="Heading2"/>
        <w:numPr>
          <w:ilvl w:val="0"/>
          <w:numId w:val="3"/>
        </w:numPr>
        <w:rPr>
          <w:b/>
          <w:bCs/>
          <w:color w:val="auto"/>
          <w:sz w:val="24"/>
          <w:szCs w:val="24"/>
        </w:rPr>
      </w:pPr>
      <w:bookmarkStart w:id="2" w:name="_Toc84846183"/>
      <w:r w:rsidRPr="004B7D12">
        <w:rPr>
          <w:b/>
          <w:bCs/>
          <w:color w:val="auto"/>
          <w:sz w:val="24"/>
          <w:szCs w:val="24"/>
        </w:rPr>
        <w:t>Maintaining Records, Confidentiality and Retaining Records</w:t>
      </w:r>
      <w:bookmarkEnd w:id="2"/>
    </w:p>
    <w:p w14:paraId="6BCDF4C4" w14:textId="77777777" w:rsidR="005E5A2F" w:rsidRPr="004B7D12" w:rsidRDefault="005E5A2F" w:rsidP="004B7D12">
      <w:pPr>
        <w:spacing w:line="240" w:lineRule="auto"/>
        <w:jc w:val="both"/>
        <w:rPr>
          <w:rFonts w:cstheme="minorHAnsi"/>
          <w:sz w:val="24"/>
          <w:szCs w:val="24"/>
        </w:rPr>
      </w:pPr>
      <w:r w:rsidRPr="004B7D12">
        <w:rPr>
          <w:rFonts w:cstheme="minorHAnsi"/>
          <w:sz w:val="24"/>
          <w:szCs w:val="24"/>
        </w:rPr>
        <w:t xml:space="preserve">Appropriate records must be maintained at all stages of the recruitment and selection process.  The FSU will facilitate the application </w:t>
      </w:r>
      <w:proofErr w:type="gramStart"/>
      <w:r w:rsidRPr="004B7D12">
        <w:rPr>
          <w:rFonts w:cstheme="minorHAnsi"/>
          <w:sz w:val="24"/>
          <w:szCs w:val="24"/>
        </w:rPr>
        <w:t>process, and</w:t>
      </w:r>
      <w:proofErr w:type="gramEnd"/>
      <w:r w:rsidRPr="004B7D12">
        <w:rPr>
          <w:rFonts w:cstheme="minorHAnsi"/>
          <w:sz w:val="24"/>
          <w:szCs w:val="24"/>
        </w:rPr>
        <w:t xml:space="preserve"> provide the necessary documentation to the appointment panel in order that they can shortlist and interview.  It should be noted that all records are discoverable during an Industrial Tribunal, so the FSU, Federation and appointment panel have a responsibility to ensure that notes and records are appropriate, </w:t>
      </w:r>
      <w:proofErr w:type="gramStart"/>
      <w:r w:rsidRPr="004B7D12">
        <w:rPr>
          <w:rFonts w:cstheme="minorHAnsi"/>
          <w:sz w:val="24"/>
          <w:szCs w:val="24"/>
        </w:rPr>
        <w:t>non-discriminatory</w:t>
      </w:r>
      <w:proofErr w:type="gramEnd"/>
      <w:r w:rsidRPr="004B7D12">
        <w:rPr>
          <w:rFonts w:cstheme="minorHAnsi"/>
          <w:sz w:val="24"/>
          <w:szCs w:val="24"/>
        </w:rPr>
        <w:t xml:space="preserve"> and securely maintained.</w:t>
      </w:r>
      <w:r w:rsidR="00830F9E" w:rsidRPr="004B7D12">
        <w:rPr>
          <w:rFonts w:cstheme="minorHAnsi"/>
          <w:sz w:val="24"/>
          <w:szCs w:val="24"/>
        </w:rPr>
        <w:t xml:space="preserve">  </w:t>
      </w:r>
      <w:r w:rsidRPr="004B7D12">
        <w:rPr>
          <w:rFonts w:cstheme="minorHAnsi"/>
          <w:b/>
          <w:sz w:val="24"/>
          <w:szCs w:val="24"/>
        </w:rPr>
        <w:t>Strict confidentiality should be maintained by all at all stages of the process.</w:t>
      </w:r>
    </w:p>
    <w:p w14:paraId="002BCD46" w14:textId="29CA4002" w:rsidR="006E4AFE" w:rsidRPr="004B7D12" w:rsidRDefault="00584DB0" w:rsidP="004B7D12">
      <w:pPr>
        <w:spacing w:line="240" w:lineRule="auto"/>
        <w:jc w:val="both"/>
        <w:rPr>
          <w:rFonts w:cstheme="minorHAnsi"/>
          <w:sz w:val="24"/>
          <w:szCs w:val="24"/>
        </w:rPr>
      </w:pPr>
      <w:r w:rsidRPr="004B7D12">
        <w:rPr>
          <w:rFonts w:cstheme="minorHAnsi"/>
          <w:sz w:val="24"/>
          <w:szCs w:val="24"/>
        </w:rPr>
        <w:t>An individual has a statutory right to take a complaint of discrimination within three months of becoming aware that he/she may have been discriminated against and therefore the FSU will retain all recruitment files in accordance with the requirements of the relevant version of Good Records Good Management guidance from DHSSPS</w:t>
      </w:r>
      <w:r w:rsidR="00830F9E" w:rsidRPr="004B7D12">
        <w:rPr>
          <w:rFonts w:cstheme="minorHAnsi"/>
          <w:sz w:val="24"/>
          <w:szCs w:val="24"/>
        </w:rPr>
        <w:t>.  Information retained in the recruitment files and electronic recruitment and selection information may be used in the equality monitoring returns to the equality commission, and therefore will normally be kept for 3 years</w:t>
      </w:r>
    </w:p>
    <w:p w14:paraId="51DD3F68" w14:textId="29CE4394" w:rsidR="000A7D60" w:rsidRPr="004B7D12" w:rsidRDefault="000A7D60" w:rsidP="004B7D12">
      <w:pPr>
        <w:pStyle w:val="Heading2"/>
        <w:numPr>
          <w:ilvl w:val="0"/>
          <w:numId w:val="3"/>
        </w:numPr>
        <w:rPr>
          <w:b/>
          <w:bCs/>
          <w:color w:val="auto"/>
          <w:sz w:val="24"/>
          <w:szCs w:val="24"/>
        </w:rPr>
      </w:pPr>
      <w:bookmarkStart w:id="3" w:name="_Toc84846184"/>
      <w:r w:rsidRPr="004B7D12">
        <w:rPr>
          <w:b/>
          <w:bCs/>
          <w:color w:val="auto"/>
          <w:sz w:val="24"/>
          <w:szCs w:val="24"/>
        </w:rPr>
        <w:t>Key Documents</w:t>
      </w:r>
      <w:bookmarkEnd w:id="3"/>
    </w:p>
    <w:p w14:paraId="4EF26F7D" w14:textId="69035490" w:rsidR="000A7D60" w:rsidRPr="004B7D12" w:rsidRDefault="000A7D60" w:rsidP="004B7D12">
      <w:pPr>
        <w:spacing w:line="240" w:lineRule="auto"/>
        <w:jc w:val="both"/>
        <w:rPr>
          <w:rFonts w:cstheme="minorHAnsi"/>
          <w:sz w:val="24"/>
          <w:szCs w:val="24"/>
        </w:rPr>
      </w:pPr>
      <w:r w:rsidRPr="004B7D12">
        <w:rPr>
          <w:rFonts w:cstheme="minorHAnsi"/>
          <w:sz w:val="24"/>
          <w:szCs w:val="24"/>
        </w:rPr>
        <w:t xml:space="preserve">The Recruitment and Selection process should be informed by an </w:t>
      </w:r>
      <w:proofErr w:type="gramStart"/>
      <w:r w:rsidRPr="004B7D12">
        <w:rPr>
          <w:rFonts w:cstheme="minorHAnsi"/>
          <w:sz w:val="24"/>
          <w:szCs w:val="24"/>
        </w:rPr>
        <w:t>up to date</w:t>
      </w:r>
      <w:proofErr w:type="gramEnd"/>
      <w:r w:rsidRPr="004B7D12">
        <w:rPr>
          <w:rFonts w:cstheme="minorHAnsi"/>
          <w:sz w:val="24"/>
          <w:szCs w:val="24"/>
        </w:rPr>
        <w:t xml:space="preserve"> Job Description, Personnel Specification and advertisement.  The Job Description and Personnel Specification will be updated by the manager and provided to the FSU to allow the process to commence.  If necessary, especially with a new role or if a role has significantly changed, the FSU will ensure that the grade of the post is assessed prior to recruitment.  This will be done in conjunction with the Business Services Organisation Human Resources Department.  The advertisement will be devised by the FSU using the agreed templates.</w:t>
      </w:r>
    </w:p>
    <w:p w14:paraId="6D2FC43E" w14:textId="3FD0034F" w:rsidR="000A7D60" w:rsidRPr="004B7D12" w:rsidRDefault="000A7D60" w:rsidP="004B7D12">
      <w:pPr>
        <w:spacing w:line="240" w:lineRule="auto"/>
        <w:jc w:val="both"/>
        <w:rPr>
          <w:rFonts w:cstheme="minorHAnsi"/>
          <w:sz w:val="24"/>
          <w:szCs w:val="24"/>
        </w:rPr>
      </w:pPr>
      <w:r w:rsidRPr="004B7D12">
        <w:rPr>
          <w:rFonts w:cstheme="minorHAnsi"/>
          <w:sz w:val="24"/>
          <w:szCs w:val="24"/>
        </w:rPr>
        <w:t xml:space="preserve">The Chair of the selection panel, along with the other panel members will be responsible for the creation, storage and confidentiality of all documents relating to the interview / selection process, using the agreed templates.  Once selection is complete, all documents should be forwarded to the FSU for retention and storage. </w:t>
      </w:r>
    </w:p>
    <w:p w14:paraId="5C886FAA" w14:textId="57B4416C" w:rsidR="006E4AFE" w:rsidRPr="004B7D12" w:rsidRDefault="000A7D60" w:rsidP="004B7D12">
      <w:pPr>
        <w:pStyle w:val="Heading2"/>
        <w:numPr>
          <w:ilvl w:val="0"/>
          <w:numId w:val="3"/>
        </w:numPr>
        <w:rPr>
          <w:b/>
          <w:bCs/>
          <w:color w:val="auto"/>
          <w:sz w:val="24"/>
          <w:szCs w:val="24"/>
        </w:rPr>
      </w:pPr>
      <w:bookmarkStart w:id="4" w:name="_Toc84846185"/>
      <w:r w:rsidRPr="004B7D12">
        <w:rPr>
          <w:b/>
          <w:bCs/>
          <w:color w:val="auto"/>
          <w:sz w:val="24"/>
          <w:szCs w:val="24"/>
        </w:rPr>
        <w:t>Panel Composition</w:t>
      </w:r>
      <w:bookmarkEnd w:id="4"/>
    </w:p>
    <w:p w14:paraId="7930B162" w14:textId="77777777" w:rsidR="001E1112" w:rsidRPr="004B7D12" w:rsidRDefault="001E1112" w:rsidP="004B7D12">
      <w:pPr>
        <w:spacing w:line="240" w:lineRule="auto"/>
        <w:jc w:val="both"/>
        <w:rPr>
          <w:rFonts w:cstheme="minorHAnsi"/>
          <w:b/>
          <w:sz w:val="24"/>
          <w:szCs w:val="24"/>
        </w:rPr>
      </w:pPr>
    </w:p>
    <w:p w14:paraId="5C11FAA1" w14:textId="77777777" w:rsidR="00E154CF" w:rsidRPr="004B7D12" w:rsidRDefault="00E154CF" w:rsidP="004B7D12">
      <w:pPr>
        <w:spacing w:line="240" w:lineRule="auto"/>
        <w:jc w:val="both"/>
        <w:rPr>
          <w:rFonts w:cstheme="minorHAnsi"/>
          <w:sz w:val="24"/>
          <w:szCs w:val="24"/>
        </w:rPr>
      </w:pPr>
      <w:r w:rsidRPr="004B7D12">
        <w:rPr>
          <w:rFonts w:cstheme="minorHAnsi"/>
          <w:sz w:val="24"/>
          <w:szCs w:val="24"/>
        </w:rPr>
        <w:t xml:space="preserve">Appointments panel membership should normally be constituted with the following basic </w:t>
      </w:r>
      <w:r w:rsidR="009A0019" w:rsidRPr="004B7D12">
        <w:rPr>
          <w:rFonts w:cstheme="minorHAnsi"/>
          <w:sz w:val="24"/>
          <w:szCs w:val="24"/>
        </w:rPr>
        <w:t>principles:</w:t>
      </w:r>
    </w:p>
    <w:p w14:paraId="38C8E069" w14:textId="77777777" w:rsidR="009A0019" w:rsidRPr="004B7D12" w:rsidRDefault="009A0019" w:rsidP="004B7D12">
      <w:pPr>
        <w:pStyle w:val="ListParagraph"/>
        <w:numPr>
          <w:ilvl w:val="0"/>
          <w:numId w:val="2"/>
        </w:numPr>
        <w:spacing w:line="240" w:lineRule="auto"/>
        <w:jc w:val="both"/>
        <w:rPr>
          <w:rFonts w:cstheme="minorHAnsi"/>
          <w:sz w:val="24"/>
          <w:szCs w:val="24"/>
        </w:rPr>
      </w:pPr>
      <w:r w:rsidRPr="004B7D12">
        <w:rPr>
          <w:rFonts w:cstheme="minorHAnsi"/>
          <w:sz w:val="24"/>
          <w:szCs w:val="24"/>
        </w:rPr>
        <w:t>Line Manager</w:t>
      </w:r>
    </w:p>
    <w:p w14:paraId="0D55E188" w14:textId="77777777" w:rsidR="009A0019" w:rsidRPr="004B7D12" w:rsidRDefault="009A0019" w:rsidP="004B7D12">
      <w:pPr>
        <w:pStyle w:val="ListParagraph"/>
        <w:numPr>
          <w:ilvl w:val="0"/>
          <w:numId w:val="2"/>
        </w:numPr>
        <w:spacing w:line="240" w:lineRule="auto"/>
        <w:jc w:val="both"/>
        <w:rPr>
          <w:rFonts w:cstheme="minorHAnsi"/>
          <w:sz w:val="24"/>
          <w:szCs w:val="24"/>
        </w:rPr>
      </w:pPr>
      <w:r w:rsidRPr="004B7D12">
        <w:rPr>
          <w:rFonts w:cstheme="minorHAnsi"/>
          <w:sz w:val="24"/>
          <w:szCs w:val="24"/>
        </w:rPr>
        <w:t>Federation Board member</w:t>
      </w:r>
    </w:p>
    <w:p w14:paraId="1EDACF96" w14:textId="3C6C8A7B" w:rsidR="00E154CF" w:rsidRPr="004B7D12" w:rsidRDefault="009A0019" w:rsidP="004B7D12">
      <w:pPr>
        <w:pStyle w:val="ListParagraph"/>
        <w:numPr>
          <w:ilvl w:val="0"/>
          <w:numId w:val="2"/>
        </w:numPr>
        <w:spacing w:line="240" w:lineRule="auto"/>
        <w:jc w:val="both"/>
        <w:rPr>
          <w:rFonts w:cstheme="minorHAnsi"/>
          <w:sz w:val="24"/>
          <w:szCs w:val="24"/>
        </w:rPr>
      </w:pPr>
      <w:r w:rsidRPr="004B7D12">
        <w:rPr>
          <w:rFonts w:cstheme="minorHAnsi"/>
          <w:sz w:val="24"/>
          <w:szCs w:val="24"/>
        </w:rPr>
        <w:t>One other appropriate panel member who satisfies the conditions below</w:t>
      </w:r>
      <w:r w:rsidR="001E1112" w:rsidRPr="004B7D12">
        <w:rPr>
          <w:rFonts w:cstheme="minorHAnsi"/>
          <w:sz w:val="24"/>
          <w:szCs w:val="24"/>
        </w:rPr>
        <w:t>.  This could include officers from another Federation</w:t>
      </w:r>
      <w:r w:rsidRPr="004B7D12">
        <w:rPr>
          <w:rFonts w:cstheme="minorHAnsi"/>
          <w:sz w:val="24"/>
          <w:szCs w:val="24"/>
        </w:rPr>
        <w:t>.</w:t>
      </w:r>
    </w:p>
    <w:p w14:paraId="4B5A622B" w14:textId="77777777" w:rsidR="009A0019" w:rsidRPr="004B7D12" w:rsidRDefault="009A0019" w:rsidP="004B7D12">
      <w:pPr>
        <w:spacing w:line="240" w:lineRule="auto"/>
        <w:jc w:val="both"/>
        <w:rPr>
          <w:rFonts w:cstheme="minorHAnsi"/>
          <w:sz w:val="24"/>
          <w:szCs w:val="24"/>
        </w:rPr>
      </w:pPr>
      <w:r w:rsidRPr="004B7D12">
        <w:rPr>
          <w:rFonts w:cstheme="minorHAnsi"/>
          <w:sz w:val="24"/>
          <w:szCs w:val="24"/>
        </w:rPr>
        <w:t>The following conditions should normally be applied where practicable:</w:t>
      </w:r>
    </w:p>
    <w:p w14:paraId="6574D9B2" w14:textId="77777777" w:rsidR="004B66B9" w:rsidRPr="004B7D12" w:rsidRDefault="006E4AFE" w:rsidP="004B7D12">
      <w:pPr>
        <w:pStyle w:val="ListParagraph"/>
        <w:numPr>
          <w:ilvl w:val="0"/>
          <w:numId w:val="1"/>
        </w:numPr>
        <w:spacing w:line="240" w:lineRule="auto"/>
        <w:jc w:val="both"/>
        <w:rPr>
          <w:rFonts w:cstheme="minorHAnsi"/>
          <w:sz w:val="24"/>
          <w:szCs w:val="24"/>
        </w:rPr>
      </w:pPr>
      <w:proofErr w:type="gramStart"/>
      <w:r w:rsidRPr="004B7D12">
        <w:rPr>
          <w:rFonts w:cstheme="minorHAnsi"/>
          <w:sz w:val="24"/>
          <w:szCs w:val="24"/>
        </w:rPr>
        <w:t>The Chairperson,</w:t>
      </w:r>
      <w:proofErr w:type="gramEnd"/>
      <w:r w:rsidRPr="004B7D12">
        <w:rPr>
          <w:rFonts w:cstheme="minorHAnsi"/>
          <w:sz w:val="24"/>
          <w:szCs w:val="24"/>
        </w:rPr>
        <w:t xml:space="preserve"> will normally be the officer to whom the appointee will be directly responsible.</w:t>
      </w:r>
    </w:p>
    <w:p w14:paraId="4ED065D8" w14:textId="77777777" w:rsidR="004B66B9" w:rsidRPr="004B7D12" w:rsidRDefault="004B66B9" w:rsidP="004B7D12">
      <w:pPr>
        <w:pStyle w:val="ListParagraph"/>
        <w:numPr>
          <w:ilvl w:val="0"/>
          <w:numId w:val="1"/>
        </w:numPr>
        <w:spacing w:line="240" w:lineRule="auto"/>
        <w:jc w:val="both"/>
        <w:rPr>
          <w:rFonts w:cstheme="minorHAnsi"/>
          <w:sz w:val="24"/>
          <w:szCs w:val="24"/>
        </w:rPr>
      </w:pPr>
      <w:r w:rsidRPr="004B7D12">
        <w:rPr>
          <w:rFonts w:cstheme="minorHAnsi"/>
          <w:sz w:val="24"/>
          <w:szCs w:val="24"/>
        </w:rPr>
        <w:t>Panel members should be of a grade senior to that of the vacant post.</w:t>
      </w:r>
      <w:r w:rsidR="00E154CF" w:rsidRPr="004B7D12">
        <w:rPr>
          <w:rFonts w:cstheme="minorHAnsi"/>
          <w:sz w:val="24"/>
          <w:szCs w:val="24"/>
        </w:rPr>
        <w:t xml:space="preserve">  Panel members will be appointed to </w:t>
      </w:r>
      <w:proofErr w:type="gramStart"/>
      <w:r w:rsidR="00E154CF" w:rsidRPr="004B7D12">
        <w:rPr>
          <w:rFonts w:cstheme="minorHAnsi"/>
          <w:sz w:val="24"/>
          <w:szCs w:val="24"/>
        </w:rPr>
        <w:t>a</w:t>
      </w:r>
      <w:proofErr w:type="gramEnd"/>
      <w:r w:rsidR="00E154CF" w:rsidRPr="004B7D12">
        <w:rPr>
          <w:rFonts w:cstheme="minorHAnsi"/>
          <w:sz w:val="24"/>
          <w:szCs w:val="24"/>
        </w:rPr>
        <w:t xml:space="preserve"> appointments panel based on their suitability, and may come from outside the recruiting Federation.</w:t>
      </w:r>
      <w:r w:rsidRPr="004B7D12">
        <w:rPr>
          <w:rFonts w:cstheme="minorHAnsi"/>
          <w:sz w:val="24"/>
          <w:szCs w:val="24"/>
        </w:rPr>
        <w:t xml:space="preserve"> </w:t>
      </w:r>
    </w:p>
    <w:p w14:paraId="2BDFE3B1" w14:textId="77777777" w:rsidR="004B66B9" w:rsidRPr="004B7D12" w:rsidRDefault="004B66B9" w:rsidP="004B7D12">
      <w:pPr>
        <w:pStyle w:val="ListParagraph"/>
        <w:numPr>
          <w:ilvl w:val="0"/>
          <w:numId w:val="1"/>
        </w:numPr>
        <w:spacing w:line="240" w:lineRule="auto"/>
        <w:jc w:val="both"/>
        <w:rPr>
          <w:rFonts w:cstheme="minorHAnsi"/>
          <w:sz w:val="24"/>
          <w:szCs w:val="24"/>
        </w:rPr>
      </w:pPr>
      <w:r w:rsidRPr="004B7D12">
        <w:rPr>
          <w:rFonts w:cstheme="minorHAnsi"/>
          <w:sz w:val="24"/>
          <w:szCs w:val="24"/>
        </w:rPr>
        <w:t xml:space="preserve">Appointments panels will, where practicable, reflect both a gender and religious balance. </w:t>
      </w:r>
    </w:p>
    <w:p w14:paraId="472EB712" w14:textId="77777777" w:rsidR="00E154CF" w:rsidRPr="004B7D12" w:rsidRDefault="00E154CF" w:rsidP="004B7D12">
      <w:pPr>
        <w:pStyle w:val="ListParagraph"/>
        <w:numPr>
          <w:ilvl w:val="0"/>
          <w:numId w:val="1"/>
        </w:numPr>
        <w:spacing w:line="240" w:lineRule="auto"/>
        <w:jc w:val="both"/>
        <w:rPr>
          <w:rFonts w:cstheme="minorHAnsi"/>
          <w:sz w:val="24"/>
          <w:szCs w:val="24"/>
        </w:rPr>
      </w:pPr>
      <w:r w:rsidRPr="004B7D12">
        <w:rPr>
          <w:rFonts w:cstheme="minorHAnsi"/>
          <w:sz w:val="24"/>
          <w:szCs w:val="24"/>
        </w:rPr>
        <w:t>Panel members should be trained in Recruitment and Selection legislation and best practice</w:t>
      </w:r>
    </w:p>
    <w:p w14:paraId="66320919" w14:textId="77777777" w:rsidR="006E4AFE" w:rsidRPr="004B7D12" w:rsidRDefault="006E4AFE" w:rsidP="004B7D12">
      <w:pPr>
        <w:pStyle w:val="ListParagraph"/>
        <w:numPr>
          <w:ilvl w:val="0"/>
          <w:numId w:val="1"/>
        </w:numPr>
        <w:spacing w:line="240" w:lineRule="auto"/>
        <w:jc w:val="both"/>
        <w:rPr>
          <w:rFonts w:cstheme="minorHAnsi"/>
          <w:sz w:val="24"/>
          <w:szCs w:val="24"/>
        </w:rPr>
      </w:pPr>
      <w:r w:rsidRPr="004B7D12">
        <w:rPr>
          <w:rFonts w:cstheme="minorHAnsi"/>
          <w:sz w:val="24"/>
          <w:szCs w:val="24"/>
        </w:rPr>
        <w:t>Except in extenuating ci</w:t>
      </w:r>
      <w:r w:rsidR="004B66B9" w:rsidRPr="004B7D12">
        <w:rPr>
          <w:rFonts w:cstheme="minorHAnsi"/>
          <w:sz w:val="24"/>
          <w:szCs w:val="24"/>
        </w:rPr>
        <w:t>rcumstances, membership of the a</w:t>
      </w:r>
      <w:r w:rsidRPr="004B7D12">
        <w:rPr>
          <w:rFonts w:cstheme="minorHAnsi"/>
          <w:sz w:val="24"/>
          <w:szCs w:val="24"/>
        </w:rPr>
        <w:t xml:space="preserve">ppointments panel should remain the same throughout the entire process </w:t>
      </w:r>
      <w:proofErr w:type="gramStart"/>
      <w:r w:rsidRPr="004B7D12">
        <w:rPr>
          <w:rFonts w:cstheme="minorHAnsi"/>
          <w:sz w:val="24"/>
          <w:szCs w:val="24"/>
        </w:rPr>
        <w:t>in order to</w:t>
      </w:r>
      <w:proofErr w:type="gramEnd"/>
      <w:r w:rsidRPr="004B7D12">
        <w:rPr>
          <w:rFonts w:cstheme="minorHAnsi"/>
          <w:sz w:val="24"/>
          <w:szCs w:val="24"/>
        </w:rPr>
        <w:t xml:space="preserve"> ensure consistency. Where circumstances necessitate a change of panel membership applicants will be notified of the change at the earliest opportunity</w:t>
      </w:r>
      <w:r w:rsidR="004B66B9" w:rsidRPr="004B7D12">
        <w:rPr>
          <w:rFonts w:cstheme="minorHAnsi"/>
          <w:sz w:val="24"/>
          <w:szCs w:val="24"/>
        </w:rPr>
        <w:t xml:space="preserve"> and a Variation Order completed for the records</w:t>
      </w:r>
      <w:r w:rsidRPr="004B7D12">
        <w:rPr>
          <w:rFonts w:cstheme="minorHAnsi"/>
          <w:sz w:val="24"/>
          <w:szCs w:val="24"/>
        </w:rPr>
        <w:t xml:space="preserve">. </w:t>
      </w:r>
    </w:p>
    <w:p w14:paraId="289402F0" w14:textId="77777777" w:rsidR="004B66B9" w:rsidRPr="004B7D12" w:rsidRDefault="004B66B9" w:rsidP="004B7D12">
      <w:pPr>
        <w:pStyle w:val="ListParagraph"/>
        <w:numPr>
          <w:ilvl w:val="0"/>
          <w:numId w:val="1"/>
        </w:numPr>
        <w:spacing w:line="240" w:lineRule="auto"/>
        <w:jc w:val="both"/>
        <w:rPr>
          <w:rFonts w:cstheme="minorHAnsi"/>
          <w:sz w:val="24"/>
          <w:szCs w:val="24"/>
        </w:rPr>
      </w:pPr>
      <w:r w:rsidRPr="004B7D12">
        <w:rPr>
          <w:rFonts w:cstheme="minorHAnsi"/>
          <w:sz w:val="24"/>
          <w:szCs w:val="24"/>
        </w:rPr>
        <w:t xml:space="preserve">Shortlisting should not commence unless at least 2 panel members are available.  </w:t>
      </w:r>
      <w:r w:rsidR="008B11F6" w:rsidRPr="004B7D12">
        <w:rPr>
          <w:rFonts w:cstheme="minorHAnsi"/>
          <w:sz w:val="24"/>
          <w:szCs w:val="24"/>
        </w:rPr>
        <w:t xml:space="preserve">If </w:t>
      </w:r>
      <w:r w:rsidRPr="004B7D12">
        <w:rPr>
          <w:rFonts w:cstheme="minorHAnsi"/>
          <w:sz w:val="24"/>
          <w:szCs w:val="24"/>
        </w:rPr>
        <w:t>this occur</w:t>
      </w:r>
      <w:r w:rsidR="008B11F6" w:rsidRPr="004B7D12">
        <w:rPr>
          <w:rFonts w:cstheme="minorHAnsi"/>
          <w:sz w:val="24"/>
          <w:szCs w:val="24"/>
        </w:rPr>
        <w:t>s</w:t>
      </w:r>
      <w:r w:rsidRPr="004B7D12">
        <w:rPr>
          <w:rFonts w:cstheme="minorHAnsi"/>
          <w:sz w:val="24"/>
          <w:szCs w:val="24"/>
        </w:rPr>
        <w:t>, the third panel member should complete the shortlisting before correspondence is sent to candidates.</w:t>
      </w:r>
    </w:p>
    <w:p w14:paraId="51417885" w14:textId="2B096BB9" w:rsidR="004B66B9" w:rsidRDefault="004B66B9" w:rsidP="004B7D12">
      <w:pPr>
        <w:spacing w:line="240" w:lineRule="auto"/>
        <w:jc w:val="both"/>
        <w:rPr>
          <w:rFonts w:cstheme="minorHAnsi"/>
          <w:sz w:val="24"/>
          <w:szCs w:val="24"/>
        </w:rPr>
      </w:pPr>
    </w:p>
    <w:p w14:paraId="23766649" w14:textId="77777777" w:rsidR="004B7D12" w:rsidRPr="004B7D12" w:rsidRDefault="004B7D12" w:rsidP="004B7D12">
      <w:pPr>
        <w:spacing w:line="240" w:lineRule="auto"/>
        <w:jc w:val="both"/>
        <w:rPr>
          <w:rFonts w:cstheme="minorHAnsi"/>
          <w:sz w:val="24"/>
          <w:szCs w:val="24"/>
        </w:rPr>
      </w:pPr>
    </w:p>
    <w:p w14:paraId="57B95D28" w14:textId="3390132B" w:rsidR="004B66B9" w:rsidRPr="004B7D12" w:rsidRDefault="004B66B9" w:rsidP="004B7D12">
      <w:pPr>
        <w:pStyle w:val="Heading2"/>
        <w:numPr>
          <w:ilvl w:val="0"/>
          <w:numId w:val="3"/>
        </w:numPr>
        <w:rPr>
          <w:b/>
          <w:bCs/>
          <w:color w:val="auto"/>
          <w:sz w:val="24"/>
          <w:szCs w:val="24"/>
        </w:rPr>
      </w:pPr>
      <w:bookmarkStart w:id="5" w:name="_Toc84846186"/>
      <w:r w:rsidRPr="004B7D12">
        <w:rPr>
          <w:b/>
          <w:bCs/>
          <w:color w:val="auto"/>
          <w:sz w:val="24"/>
          <w:szCs w:val="24"/>
        </w:rPr>
        <w:t>Variation Orders</w:t>
      </w:r>
      <w:bookmarkEnd w:id="5"/>
    </w:p>
    <w:p w14:paraId="7CF6D458" w14:textId="393C2F77" w:rsidR="004C124B" w:rsidRPr="004B7D12" w:rsidRDefault="004B66B9" w:rsidP="004B7D12">
      <w:pPr>
        <w:spacing w:line="240" w:lineRule="auto"/>
        <w:jc w:val="both"/>
        <w:rPr>
          <w:rFonts w:cstheme="minorHAnsi"/>
          <w:sz w:val="24"/>
          <w:szCs w:val="24"/>
        </w:rPr>
      </w:pPr>
      <w:r w:rsidRPr="004B7D12">
        <w:rPr>
          <w:rFonts w:cstheme="minorHAnsi"/>
          <w:sz w:val="24"/>
          <w:szCs w:val="24"/>
        </w:rPr>
        <w:t>In exceptional circumstances where it may be necessary t</w:t>
      </w:r>
      <w:r w:rsidR="008B11F6" w:rsidRPr="004B7D12">
        <w:rPr>
          <w:rFonts w:cstheme="minorHAnsi"/>
          <w:sz w:val="24"/>
          <w:szCs w:val="24"/>
        </w:rPr>
        <w:t>o depart from the Recruitment &amp; Selection</w:t>
      </w:r>
      <w:r w:rsidRPr="004B7D12">
        <w:rPr>
          <w:rFonts w:cstheme="minorHAnsi"/>
          <w:sz w:val="24"/>
          <w:szCs w:val="24"/>
        </w:rPr>
        <w:t xml:space="preserve"> procedures</w:t>
      </w:r>
      <w:r w:rsidR="008B11F6" w:rsidRPr="004B7D12">
        <w:rPr>
          <w:rFonts w:cstheme="minorHAnsi"/>
          <w:sz w:val="24"/>
          <w:szCs w:val="24"/>
        </w:rPr>
        <w:t>,</w:t>
      </w:r>
      <w:r w:rsidRPr="004B7D12">
        <w:rPr>
          <w:rFonts w:cstheme="minorHAnsi"/>
          <w:sz w:val="24"/>
          <w:szCs w:val="24"/>
        </w:rPr>
        <w:t xml:space="preserve"> the </w:t>
      </w:r>
      <w:r w:rsidR="008B11F6" w:rsidRPr="004B7D12">
        <w:rPr>
          <w:rFonts w:cstheme="minorHAnsi"/>
          <w:sz w:val="24"/>
          <w:szCs w:val="24"/>
        </w:rPr>
        <w:t>Human Resources (HR)</w:t>
      </w:r>
      <w:r w:rsidRPr="004B7D12">
        <w:rPr>
          <w:rFonts w:cstheme="minorHAnsi"/>
          <w:sz w:val="24"/>
          <w:szCs w:val="24"/>
        </w:rPr>
        <w:t xml:space="preserve"> Manager should be consulted for advice. Variations to the procedure </w:t>
      </w:r>
      <w:r w:rsidR="008B11F6" w:rsidRPr="004B7D12">
        <w:rPr>
          <w:rFonts w:cstheme="minorHAnsi"/>
          <w:sz w:val="24"/>
          <w:szCs w:val="24"/>
        </w:rPr>
        <w:t>should be recorded and retained on file on</w:t>
      </w:r>
      <w:r w:rsidRPr="004B7D12">
        <w:rPr>
          <w:rFonts w:cstheme="minorHAnsi"/>
          <w:sz w:val="24"/>
          <w:szCs w:val="24"/>
        </w:rPr>
        <w:t xml:space="preserve"> a Variation Order </w:t>
      </w:r>
      <w:r w:rsidR="008B11F6" w:rsidRPr="004B7D12">
        <w:rPr>
          <w:rFonts w:cstheme="minorHAnsi"/>
          <w:sz w:val="24"/>
          <w:szCs w:val="24"/>
        </w:rPr>
        <w:t xml:space="preserve">and approved </w:t>
      </w:r>
      <w:r w:rsidRPr="004B7D12">
        <w:rPr>
          <w:rFonts w:cstheme="minorHAnsi"/>
          <w:sz w:val="24"/>
          <w:szCs w:val="24"/>
        </w:rPr>
        <w:t xml:space="preserve">by the </w:t>
      </w:r>
      <w:r w:rsidR="008B11F6" w:rsidRPr="004B7D12">
        <w:rPr>
          <w:rFonts w:cstheme="minorHAnsi"/>
          <w:sz w:val="24"/>
          <w:szCs w:val="24"/>
        </w:rPr>
        <w:t>HR</w:t>
      </w:r>
      <w:r w:rsidRPr="004B7D12">
        <w:rPr>
          <w:rFonts w:cstheme="minorHAnsi"/>
          <w:sz w:val="24"/>
          <w:szCs w:val="24"/>
        </w:rPr>
        <w:t xml:space="preserve"> Manager or Head of Operations. </w:t>
      </w:r>
    </w:p>
    <w:p w14:paraId="58134FAB" w14:textId="015EDFFE" w:rsidR="009C6D08" w:rsidRPr="004B7D12" w:rsidRDefault="009C6D08" w:rsidP="004B7D12">
      <w:pPr>
        <w:pStyle w:val="Heading2"/>
        <w:numPr>
          <w:ilvl w:val="0"/>
          <w:numId w:val="3"/>
        </w:numPr>
        <w:rPr>
          <w:b/>
          <w:bCs/>
          <w:color w:val="auto"/>
          <w:sz w:val="24"/>
          <w:szCs w:val="24"/>
        </w:rPr>
      </w:pPr>
      <w:bookmarkStart w:id="6" w:name="_Toc84846187"/>
      <w:r w:rsidRPr="004B7D12">
        <w:rPr>
          <w:b/>
          <w:bCs/>
          <w:color w:val="auto"/>
          <w:sz w:val="24"/>
          <w:szCs w:val="24"/>
        </w:rPr>
        <w:t>Assessment</w:t>
      </w:r>
      <w:bookmarkEnd w:id="6"/>
    </w:p>
    <w:p w14:paraId="08FF3B23" w14:textId="2FC3CF98" w:rsidR="004C4459" w:rsidRPr="004B7D12" w:rsidRDefault="009C6D08" w:rsidP="004B7D12">
      <w:pPr>
        <w:spacing w:line="240" w:lineRule="auto"/>
        <w:jc w:val="both"/>
        <w:rPr>
          <w:rFonts w:cstheme="minorHAnsi"/>
          <w:sz w:val="24"/>
          <w:szCs w:val="24"/>
        </w:rPr>
      </w:pPr>
      <w:r w:rsidRPr="004B7D12">
        <w:rPr>
          <w:rFonts w:cstheme="minorHAnsi"/>
          <w:sz w:val="24"/>
          <w:szCs w:val="24"/>
        </w:rPr>
        <w:t xml:space="preserve">Assessment as to the suitability of the candidates for appointment will be carried out by the selection panel, who are appointed on behalf of their Federation to make decisions in this regard.  Panel members will have an equal vote in the </w:t>
      </w:r>
      <w:proofErr w:type="gramStart"/>
      <w:r w:rsidRPr="004B7D12">
        <w:rPr>
          <w:rFonts w:cstheme="minorHAnsi"/>
          <w:sz w:val="24"/>
          <w:szCs w:val="24"/>
        </w:rPr>
        <w:t>decision making</w:t>
      </w:r>
      <w:proofErr w:type="gramEnd"/>
      <w:r w:rsidRPr="004B7D12">
        <w:rPr>
          <w:rFonts w:cstheme="minorHAnsi"/>
          <w:sz w:val="24"/>
          <w:szCs w:val="24"/>
        </w:rPr>
        <w:t xml:space="preserve"> process.  Selection will be based solely on the requirements of the job as set out in the Job Description and criteria as detailed in the Personnel Specification.</w:t>
      </w:r>
    </w:p>
    <w:p w14:paraId="428C58A6" w14:textId="77777777" w:rsidR="004C4459" w:rsidRPr="004B7D12" w:rsidRDefault="004C4459" w:rsidP="004B7D12">
      <w:pPr>
        <w:spacing w:line="240" w:lineRule="auto"/>
        <w:jc w:val="both"/>
        <w:rPr>
          <w:rFonts w:cstheme="minorHAnsi"/>
          <w:sz w:val="24"/>
          <w:szCs w:val="24"/>
        </w:rPr>
      </w:pPr>
      <w:r w:rsidRPr="004B7D12">
        <w:rPr>
          <w:rFonts w:cstheme="minorHAnsi"/>
          <w:sz w:val="24"/>
          <w:szCs w:val="24"/>
        </w:rPr>
        <w:t>The rank order method of selecting the best candidate should be used, and any ambiguities in relation to this should be instigated and facilitated by the Chair.  Decisions and the reasons for this should be recorded and retained with the recruitment file.</w:t>
      </w:r>
    </w:p>
    <w:p w14:paraId="1D31B538" w14:textId="77777777" w:rsidR="00091436" w:rsidRPr="004B7D12" w:rsidRDefault="00091436" w:rsidP="004B7D12">
      <w:pPr>
        <w:spacing w:line="240" w:lineRule="auto"/>
        <w:jc w:val="both"/>
        <w:rPr>
          <w:rFonts w:cstheme="minorHAnsi"/>
          <w:sz w:val="24"/>
          <w:szCs w:val="24"/>
        </w:rPr>
      </w:pPr>
    </w:p>
    <w:p w14:paraId="3E40B271" w14:textId="4F8F7512" w:rsidR="00091436" w:rsidRPr="004B7D12" w:rsidRDefault="00091436" w:rsidP="004B7D12">
      <w:pPr>
        <w:pStyle w:val="Heading2"/>
        <w:numPr>
          <w:ilvl w:val="0"/>
          <w:numId w:val="3"/>
        </w:numPr>
        <w:rPr>
          <w:b/>
          <w:bCs/>
          <w:color w:val="auto"/>
          <w:sz w:val="24"/>
          <w:szCs w:val="24"/>
        </w:rPr>
      </w:pPr>
      <w:bookmarkStart w:id="7" w:name="_Toc84846188"/>
      <w:r w:rsidRPr="004B7D12">
        <w:rPr>
          <w:b/>
          <w:bCs/>
          <w:color w:val="auto"/>
          <w:sz w:val="24"/>
          <w:szCs w:val="24"/>
        </w:rPr>
        <w:t>Pre-Employment Checks</w:t>
      </w:r>
      <w:bookmarkEnd w:id="7"/>
    </w:p>
    <w:p w14:paraId="53762008" w14:textId="4D8B0B94" w:rsidR="009C6D08" w:rsidRPr="004B7D12" w:rsidRDefault="00091436" w:rsidP="004B7D12">
      <w:pPr>
        <w:spacing w:line="240" w:lineRule="auto"/>
        <w:jc w:val="both"/>
        <w:rPr>
          <w:rFonts w:cstheme="minorHAnsi"/>
          <w:sz w:val="24"/>
          <w:szCs w:val="24"/>
        </w:rPr>
      </w:pPr>
      <w:r w:rsidRPr="004B7D12">
        <w:rPr>
          <w:rFonts w:cstheme="minorHAnsi"/>
          <w:sz w:val="24"/>
          <w:szCs w:val="24"/>
        </w:rPr>
        <w:t>Where necessary, the FSU will, as part of the selection process, carry out pre- employment checks for the successful candidate(s), to ensure their suitability for the post.  These should include criminal convictions (Access NI), pre-employment health assessment (Occupational Health), 2 employment references</w:t>
      </w:r>
      <w:r w:rsidR="00973C06" w:rsidRPr="004B7D12">
        <w:rPr>
          <w:rFonts w:cstheme="minorHAnsi"/>
          <w:sz w:val="24"/>
          <w:szCs w:val="24"/>
        </w:rPr>
        <w:t xml:space="preserve"> and eligibility to work in the UK</w:t>
      </w:r>
      <w:r w:rsidRPr="004B7D12">
        <w:rPr>
          <w:rFonts w:cstheme="minorHAnsi"/>
          <w:sz w:val="24"/>
          <w:szCs w:val="24"/>
        </w:rPr>
        <w:t>.  Any discrepancies with any of the checks should be discussed with the selection panel.  Final offers will only be issued when the panel Chair is satisfied with the pre-employment checks.</w:t>
      </w:r>
    </w:p>
    <w:p w14:paraId="25F74432" w14:textId="34424E0D" w:rsidR="00584DB0" w:rsidRPr="004B7D12" w:rsidRDefault="00584DB0" w:rsidP="004B7D12">
      <w:pPr>
        <w:pStyle w:val="Heading2"/>
        <w:numPr>
          <w:ilvl w:val="0"/>
          <w:numId w:val="3"/>
        </w:numPr>
        <w:rPr>
          <w:b/>
          <w:bCs/>
          <w:color w:val="auto"/>
          <w:sz w:val="24"/>
          <w:szCs w:val="24"/>
        </w:rPr>
      </w:pPr>
      <w:bookmarkStart w:id="8" w:name="_Toc84846189"/>
      <w:r w:rsidRPr="004B7D12">
        <w:rPr>
          <w:b/>
          <w:bCs/>
          <w:color w:val="auto"/>
          <w:sz w:val="24"/>
          <w:szCs w:val="24"/>
        </w:rPr>
        <w:t>Equality</w:t>
      </w:r>
      <w:r w:rsidR="006E4AFE" w:rsidRPr="004B7D12">
        <w:rPr>
          <w:b/>
          <w:bCs/>
          <w:color w:val="auto"/>
          <w:sz w:val="24"/>
          <w:szCs w:val="24"/>
        </w:rPr>
        <w:t xml:space="preserve"> </w:t>
      </w:r>
      <w:r w:rsidRPr="004B7D12">
        <w:rPr>
          <w:b/>
          <w:bCs/>
          <w:color w:val="auto"/>
          <w:sz w:val="24"/>
          <w:szCs w:val="24"/>
        </w:rPr>
        <w:t>and Legislative Framework</w:t>
      </w:r>
      <w:bookmarkEnd w:id="8"/>
    </w:p>
    <w:p w14:paraId="19FFE771" w14:textId="77777777" w:rsidR="006E4AFE" w:rsidRPr="004B7D12" w:rsidRDefault="006E4AFE" w:rsidP="004B7D12">
      <w:pPr>
        <w:spacing w:line="240" w:lineRule="auto"/>
        <w:jc w:val="both"/>
        <w:rPr>
          <w:rFonts w:cstheme="minorHAnsi"/>
          <w:sz w:val="24"/>
          <w:szCs w:val="24"/>
        </w:rPr>
      </w:pPr>
      <w:r w:rsidRPr="004B7D12">
        <w:rPr>
          <w:rFonts w:cstheme="minorHAnsi"/>
          <w:sz w:val="24"/>
          <w:szCs w:val="24"/>
        </w:rPr>
        <w:t xml:space="preserve">This policy has been screened for equality implications as required by Section 75 and Schedule 9 of the Northern Ireland Act 1998.No significant equality implications have been identified and the policy will therefore not be subject to equality impact assessment. </w:t>
      </w:r>
    </w:p>
    <w:p w14:paraId="095E9326" w14:textId="77777777" w:rsidR="00584DB0" w:rsidRPr="004B7D12" w:rsidRDefault="00584DB0" w:rsidP="004B7D12">
      <w:pPr>
        <w:spacing w:line="240" w:lineRule="auto"/>
        <w:jc w:val="both"/>
        <w:rPr>
          <w:rFonts w:cstheme="minorHAnsi"/>
          <w:sz w:val="24"/>
          <w:szCs w:val="24"/>
        </w:rPr>
      </w:pPr>
      <w:r w:rsidRPr="004B7D12">
        <w:rPr>
          <w:rFonts w:cstheme="minorHAnsi"/>
          <w:sz w:val="24"/>
          <w:szCs w:val="24"/>
        </w:rPr>
        <w:t>Panel members must also be aware of the relevance of the Bribery Act 2011 and ensure their position is not compromised in any way.</w:t>
      </w:r>
    </w:p>
    <w:p w14:paraId="0C3FDC05" w14:textId="77777777" w:rsidR="00584DB0" w:rsidRPr="004B7D12" w:rsidRDefault="00584DB0" w:rsidP="004B7D12">
      <w:pPr>
        <w:spacing w:line="240" w:lineRule="auto"/>
        <w:jc w:val="both"/>
        <w:rPr>
          <w:rFonts w:cstheme="minorHAnsi"/>
          <w:sz w:val="24"/>
          <w:szCs w:val="24"/>
        </w:rPr>
      </w:pPr>
      <w:r w:rsidRPr="004B7D12">
        <w:rPr>
          <w:rFonts w:cstheme="minorHAnsi"/>
          <w:sz w:val="24"/>
          <w:szCs w:val="24"/>
        </w:rPr>
        <w:t>The Rehabilitation of Offenders (Exceptions) Order (NI) 1979 provides inter alia that for the purposes of employment in the Federation Support Unit or Health and Social bodies, a conviction may never be regarded as spent. This will be drawn to the attention of all applicants who will also be advised that a conviction does not necessarily debar an applicant from obtaining employment</w:t>
      </w:r>
      <w:r w:rsidR="002E1311" w:rsidRPr="004B7D12">
        <w:rPr>
          <w:rFonts w:cstheme="minorHAnsi"/>
          <w:sz w:val="24"/>
          <w:szCs w:val="24"/>
        </w:rPr>
        <w:t>.</w:t>
      </w:r>
    </w:p>
    <w:p w14:paraId="5537F672" w14:textId="6EB92302" w:rsidR="006E4AFE" w:rsidRPr="004B7D12" w:rsidRDefault="006E4AFE" w:rsidP="004B7D12">
      <w:pPr>
        <w:spacing w:line="240" w:lineRule="auto"/>
        <w:jc w:val="both"/>
        <w:rPr>
          <w:rFonts w:cstheme="minorHAnsi"/>
          <w:b/>
          <w:sz w:val="24"/>
          <w:szCs w:val="24"/>
        </w:rPr>
      </w:pPr>
    </w:p>
    <w:sectPr w:rsidR="006E4AFE" w:rsidRPr="004B7D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9C055A"/>
    <w:multiLevelType w:val="hybridMultilevel"/>
    <w:tmpl w:val="C2C0F6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95E19EA"/>
    <w:multiLevelType w:val="hybridMultilevel"/>
    <w:tmpl w:val="D98C6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A208BA"/>
    <w:multiLevelType w:val="hybridMultilevel"/>
    <w:tmpl w:val="CD90A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4835511">
    <w:abstractNumId w:val="2"/>
  </w:num>
  <w:num w:numId="2" w16cid:durableId="1050885291">
    <w:abstractNumId w:val="1"/>
  </w:num>
  <w:num w:numId="3" w16cid:durableId="2100829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AFE"/>
    <w:rsid w:val="00091436"/>
    <w:rsid w:val="000A7D60"/>
    <w:rsid w:val="00182CB7"/>
    <w:rsid w:val="001E1112"/>
    <w:rsid w:val="00214D9B"/>
    <w:rsid w:val="002C5C7F"/>
    <w:rsid w:val="002E1311"/>
    <w:rsid w:val="0033252B"/>
    <w:rsid w:val="003E307B"/>
    <w:rsid w:val="004A2DA8"/>
    <w:rsid w:val="004B66B9"/>
    <w:rsid w:val="004B7D12"/>
    <w:rsid w:val="004C124B"/>
    <w:rsid w:val="004C4459"/>
    <w:rsid w:val="00555E2F"/>
    <w:rsid w:val="00584DB0"/>
    <w:rsid w:val="00586F29"/>
    <w:rsid w:val="005D6DD8"/>
    <w:rsid w:val="005E3960"/>
    <w:rsid w:val="005E5A2F"/>
    <w:rsid w:val="006E4AFE"/>
    <w:rsid w:val="00704E31"/>
    <w:rsid w:val="00784255"/>
    <w:rsid w:val="007A6631"/>
    <w:rsid w:val="00830F9E"/>
    <w:rsid w:val="008B11F6"/>
    <w:rsid w:val="00944EE3"/>
    <w:rsid w:val="00973C06"/>
    <w:rsid w:val="009828FF"/>
    <w:rsid w:val="00990024"/>
    <w:rsid w:val="009A0019"/>
    <w:rsid w:val="009C53FB"/>
    <w:rsid w:val="009C6D08"/>
    <w:rsid w:val="00A87A98"/>
    <w:rsid w:val="00B259A9"/>
    <w:rsid w:val="00CF170E"/>
    <w:rsid w:val="00D45F60"/>
    <w:rsid w:val="00D56C4E"/>
    <w:rsid w:val="00E154CF"/>
    <w:rsid w:val="00E305AB"/>
    <w:rsid w:val="00ED3EB0"/>
    <w:rsid w:val="00EF32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61BB7"/>
  <w15:docId w15:val="{4878386A-2DA7-4627-BFEE-7C1B621D0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AFE"/>
  </w:style>
  <w:style w:type="paragraph" w:styleId="Heading1">
    <w:name w:val="heading 1"/>
    <w:basedOn w:val="Normal"/>
    <w:next w:val="Normal"/>
    <w:link w:val="Heading1Char"/>
    <w:uiPriority w:val="9"/>
    <w:qFormat/>
    <w:rsid w:val="004B7D1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B7D1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4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66B9"/>
    <w:pPr>
      <w:ind w:left="720"/>
      <w:contextualSpacing/>
    </w:pPr>
  </w:style>
  <w:style w:type="character" w:styleId="CommentReference">
    <w:name w:val="annotation reference"/>
    <w:basedOn w:val="DefaultParagraphFont"/>
    <w:uiPriority w:val="99"/>
    <w:semiHidden/>
    <w:unhideWhenUsed/>
    <w:rsid w:val="004A2DA8"/>
    <w:rPr>
      <w:sz w:val="16"/>
      <w:szCs w:val="16"/>
    </w:rPr>
  </w:style>
  <w:style w:type="paragraph" w:styleId="CommentText">
    <w:name w:val="annotation text"/>
    <w:basedOn w:val="Normal"/>
    <w:link w:val="CommentTextChar"/>
    <w:uiPriority w:val="99"/>
    <w:semiHidden/>
    <w:unhideWhenUsed/>
    <w:rsid w:val="004A2DA8"/>
    <w:pPr>
      <w:spacing w:line="240" w:lineRule="auto"/>
    </w:pPr>
    <w:rPr>
      <w:sz w:val="20"/>
      <w:szCs w:val="20"/>
    </w:rPr>
  </w:style>
  <w:style w:type="character" w:customStyle="1" w:styleId="CommentTextChar">
    <w:name w:val="Comment Text Char"/>
    <w:basedOn w:val="DefaultParagraphFont"/>
    <w:link w:val="CommentText"/>
    <w:uiPriority w:val="99"/>
    <w:semiHidden/>
    <w:rsid w:val="004A2DA8"/>
    <w:rPr>
      <w:sz w:val="20"/>
      <w:szCs w:val="20"/>
    </w:rPr>
  </w:style>
  <w:style w:type="paragraph" w:styleId="CommentSubject">
    <w:name w:val="annotation subject"/>
    <w:basedOn w:val="CommentText"/>
    <w:next w:val="CommentText"/>
    <w:link w:val="CommentSubjectChar"/>
    <w:uiPriority w:val="99"/>
    <w:semiHidden/>
    <w:unhideWhenUsed/>
    <w:rsid w:val="004A2DA8"/>
    <w:rPr>
      <w:b/>
      <w:bCs/>
    </w:rPr>
  </w:style>
  <w:style w:type="character" w:customStyle="1" w:styleId="CommentSubjectChar">
    <w:name w:val="Comment Subject Char"/>
    <w:basedOn w:val="CommentTextChar"/>
    <w:link w:val="CommentSubject"/>
    <w:uiPriority w:val="99"/>
    <w:semiHidden/>
    <w:rsid w:val="004A2DA8"/>
    <w:rPr>
      <w:b/>
      <w:bCs/>
      <w:sz w:val="20"/>
      <w:szCs w:val="20"/>
    </w:rPr>
  </w:style>
  <w:style w:type="paragraph" w:styleId="BalloonText">
    <w:name w:val="Balloon Text"/>
    <w:basedOn w:val="Normal"/>
    <w:link w:val="BalloonTextChar"/>
    <w:uiPriority w:val="99"/>
    <w:semiHidden/>
    <w:unhideWhenUsed/>
    <w:rsid w:val="004A2D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DA8"/>
    <w:rPr>
      <w:rFonts w:ascii="Tahoma" w:hAnsi="Tahoma" w:cs="Tahoma"/>
      <w:sz w:val="16"/>
      <w:szCs w:val="16"/>
    </w:rPr>
  </w:style>
  <w:style w:type="table" w:customStyle="1" w:styleId="TableGrid1">
    <w:name w:val="Table Grid1"/>
    <w:basedOn w:val="TableNormal"/>
    <w:next w:val="TableGrid"/>
    <w:uiPriority w:val="39"/>
    <w:rsid w:val="004B7D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B7D12"/>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B7D12"/>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4B7D12"/>
    <w:pPr>
      <w:spacing w:line="259" w:lineRule="auto"/>
      <w:outlineLvl w:val="9"/>
    </w:pPr>
    <w:rPr>
      <w:lang w:val="en-US"/>
    </w:rPr>
  </w:style>
  <w:style w:type="paragraph" w:styleId="TOC2">
    <w:name w:val="toc 2"/>
    <w:basedOn w:val="Normal"/>
    <w:next w:val="Normal"/>
    <w:autoRedefine/>
    <w:uiPriority w:val="39"/>
    <w:unhideWhenUsed/>
    <w:rsid w:val="004B7D12"/>
    <w:pPr>
      <w:spacing w:after="100"/>
      <w:ind w:left="220"/>
    </w:pPr>
  </w:style>
  <w:style w:type="character" w:styleId="Hyperlink">
    <w:name w:val="Hyperlink"/>
    <w:basedOn w:val="DefaultParagraphFont"/>
    <w:uiPriority w:val="99"/>
    <w:unhideWhenUsed/>
    <w:rsid w:val="004B7D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A97A2-4B5A-4C5A-B193-2A695EAD2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1333</Words>
  <Characters>7601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HSC</Company>
  <LinksUpToDate>false</LinksUpToDate>
  <CharactersWithSpaces>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 O'Kane</dc:creator>
  <cp:lastModifiedBy>Emma Poland</cp:lastModifiedBy>
  <cp:revision>3</cp:revision>
  <dcterms:created xsi:type="dcterms:W3CDTF">2021-10-11T11:04:00Z</dcterms:created>
  <dcterms:modified xsi:type="dcterms:W3CDTF">2022-04-12T11:22:00Z</dcterms:modified>
</cp:coreProperties>
</file>